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7F667" w14:textId="1EE82033" w:rsidR="00AF0600" w:rsidRDefault="00AF0600" w:rsidP="00AF0600">
      <w:r>
        <w:t xml:space="preserve">STATE OF </w:t>
      </w:r>
      <w:r w:rsidR="00AE4AA5">
        <w:t>GEORGIA</w:t>
      </w:r>
    </w:p>
    <w:p w14:paraId="32849E44" w14:textId="77777777" w:rsidR="00AF0600" w:rsidRDefault="00AF0600" w:rsidP="00AF0600"/>
    <w:p w14:paraId="24B8702B" w14:textId="03F2523B" w:rsidR="00AF0600" w:rsidRDefault="00AF0600" w:rsidP="00AF0600">
      <w:r>
        <w:t xml:space="preserve">COUNTY OF </w:t>
      </w:r>
      <w:r w:rsidR="00AE4AA5">
        <w:t>___________</w:t>
      </w:r>
    </w:p>
    <w:p w14:paraId="52B3F6D0" w14:textId="77777777" w:rsidR="00AF0600" w:rsidRDefault="00AF0600" w:rsidP="00AF0600"/>
    <w:p w14:paraId="5D10778E" w14:textId="5A9801A9" w:rsidR="00AF0600" w:rsidRPr="00474BDB" w:rsidRDefault="00AF0600" w:rsidP="00AF0600">
      <w:pPr>
        <w:jc w:val="center"/>
        <w:rPr>
          <w:b/>
          <w:u w:val="single"/>
        </w:rPr>
      </w:pPr>
      <w:r w:rsidRPr="00474BDB">
        <w:rPr>
          <w:b/>
          <w:u w:val="single"/>
        </w:rPr>
        <w:t xml:space="preserve">AFFIDAVIT OF </w:t>
      </w:r>
      <w:r w:rsidR="00AE4AA5">
        <w:rPr>
          <w:b/>
          <w:u w:val="single"/>
        </w:rPr>
        <w:t>EXPERT</w:t>
      </w:r>
      <w:r w:rsidRPr="00474BDB">
        <w:rPr>
          <w:b/>
          <w:u w:val="single"/>
        </w:rPr>
        <w:t>, M.D.</w:t>
      </w:r>
      <w:r w:rsidR="008672AA" w:rsidRPr="00474BDB">
        <w:rPr>
          <w:b/>
          <w:u w:val="single"/>
        </w:rPr>
        <w:t>, MMHC, FACS</w:t>
      </w:r>
    </w:p>
    <w:p w14:paraId="5BC7754D" w14:textId="77777777" w:rsidR="00AF0600" w:rsidRDefault="00AF0600" w:rsidP="00AF0600">
      <w:pPr>
        <w:spacing w:line="480" w:lineRule="auto"/>
      </w:pPr>
    </w:p>
    <w:p w14:paraId="0DEBE856" w14:textId="287D21B0" w:rsidR="00AF0600" w:rsidRDefault="00AF0600" w:rsidP="00AE4AA5">
      <w:pPr>
        <w:spacing w:line="480" w:lineRule="auto"/>
        <w:jc w:val="both"/>
      </w:pPr>
      <w:r>
        <w:tab/>
        <w:t xml:space="preserve">Before me, the undersigned notary public, in and for County, in the State of </w:t>
      </w:r>
      <w:r w:rsidR="00AE4AA5">
        <w:t>Georgia</w:t>
      </w:r>
      <w:r>
        <w:t xml:space="preserve">, personally appeared </w:t>
      </w:r>
      <w:r w:rsidR="00AE4AA5">
        <w:t>Expert,</w:t>
      </w:r>
      <w:r>
        <w:t xml:space="preserve"> M.D.</w:t>
      </w:r>
      <w:r w:rsidR="008672AA">
        <w:t>, MMHC, FACS</w:t>
      </w:r>
      <w:r>
        <w:t xml:space="preserve"> who after being sworn by me, states as follows:</w:t>
      </w:r>
    </w:p>
    <w:p w14:paraId="2E3CEB28" w14:textId="77777777" w:rsidR="00AF0600" w:rsidRDefault="00AF0600" w:rsidP="00AF0600">
      <w:pPr>
        <w:spacing w:line="480" w:lineRule="auto"/>
        <w:jc w:val="center"/>
      </w:pPr>
      <w:r>
        <w:t>1.</w:t>
      </w:r>
    </w:p>
    <w:p w14:paraId="7216350B" w14:textId="2A02545C" w:rsidR="00AF0600" w:rsidRDefault="00AF0600" w:rsidP="00AE4AA5">
      <w:pPr>
        <w:spacing w:line="480" w:lineRule="auto"/>
        <w:jc w:val="both"/>
      </w:pPr>
      <w:r>
        <w:tab/>
        <w:t>My</w:t>
      </w:r>
      <w:r w:rsidR="008672AA">
        <w:t xml:space="preserve"> name is </w:t>
      </w:r>
      <w:r w:rsidR="00AE4AA5">
        <w:t>Expert, MD, MMHC, FACS</w:t>
      </w:r>
      <w:r w:rsidR="008672AA">
        <w:t xml:space="preserve">.  </w:t>
      </w:r>
      <w:r>
        <w:t xml:space="preserve">I am over eighteen years old and of sound mind.  </w:t>
      </w:r>
    </w:p>
    <w:p w14:paraId="58FDED31" w14:textId="77777777" w:rsidR="00AF0600" w:rsidRDefault="00AF0600" w:rsidP="00AF0600">
      <w:pPr>
        <w:spacing w:line="480" w:lineRule="auto"/>
        <w:jc w:val="center"/>
      </w:pPr>
      <w:r>
        <w:t>2.</w:t>
      </w:r>
    </w:p>
    <w:p w14:paraId="208156EE" w14:textId="49EC447A" w:rsidR="00AF0600" w:rsidRDefault="00AF0600" w:rsidP="00AE4AA5">
      <w:pPr>
        <w:spacing w:line="480" w:lineRule="auto"/>
        <w:jc w:val="both"/>
      </w:pPr>
      <w:r>
        <w:tab/>
        <w:t xml:space="preserve">I obtained my medical degree at University School of Medicine in 2000.  I completed my internship in General Surgery at Hospital in 2001.  I completed my residency in Otolaryngology at Hospital in 2005.  I completed a fellowship in Otology and Neurotology at the University-affiliated Otology Group in 2007. </w:t>
      </w:r>
    </w:p>
    <w:p w14:paraId="1CF0B20B" w14:textId="77777777" w:rsidR="00AF0600" w:rsidRDefault="00AF0600" w:rsidP="00AF0600">
      <w:pPr>
        <w:spacing w:line="480" w:lineRule="auto"/>
        <w:jc w:val="center"/>
      </w:pPr>
      <w:r>
        <w:t>3.</w:t>
      </w:r>
    </w:p>
    <w:p w14:paraId="58EB11B5" w14:textId="6C589EEA" w:rsidR="00620511" w:rsidRDefault="00AF0600" w:rsidP="00AE4AA5">
      <w:pPr>
        <w:spacing w:line="480" w:lineRule="auto"/>
        <w:ind w:firstLine="720"/>
        <w:jc w:val="both"/>
      </w:pPr>
      <w:r>
        <w:t xml:space="preserve">I have been licensed to practice medicine in </w:t>
      </w:r>
      <w:r w:rsidR="00AE4AA5">
        <w:t>Georgia</w:t>
      </w:r>
      <w:r>
        <w:t xml:space="preserve"> since 2007, and have continuously practiced in the specialties of Otolaryngology, Otology, and Neurotology since then.  I have been board certified in General Otolaryngology since </w:t>
      </w:r>
      <w:r w:rsidR="00AE4AA5">
        <w:t>2006 and</w:t>
      </w:r>
      <w:r>
        <w:t xml:space="preserve"> have held subspecialty board certifications in Otology and Neurotology since 2008</w:t>
      </w:r>
      <w:r w:rsidR="00620511">
        <w:t xml:space="preserve">.  </w:t>
      </w:r>
    </w:p>
    <w:p w14:paraId="4D13320E" w14:textId="77777777" w:rsidR="00620511" w:rsidRDefault="00620511" w:rsidP="00620511">
      <w:pPr>
        <w:spacing w:line="480" w:lineRule="auto"/>
        <w:jc w:val="center"/>
      </w:pPr>
      <w:r>
        <w:t>4.</w:t>
      </w:r>
    </w:p>
    <w:p w14:paraId="7474331A" w14:textId="1ED56B99" w:rsidR="00AF0600" w:rsidRDefault="00620511" w:rsidP="00AE4AA5">
      <w:pPr>
        <w:spacing w:line="480" w:lineRule="auto"/>
        <w:ind w:firstLine="720"/>
        <w:jc w:val="both"/>
      </w:pPr>
      <w:r>
        <w:t xml:space="preserve">I served as an Assistant Professor of Otology and Neurotology at University School of Medicine from 2007 through 2015.  I have served as an Associate Professor in Otology and Neurotology at the same institution since 2015.  </w:t>
      </w:r>
      <w:r w:rsidR="00AF0600">
        <w:t xml:space="preserve">A true and correct copy of my curriculum vitae is attached hereto as Exhibit “A”.  </w:t>
      </w:r>
    </w:p>
    <w:p w14:paraId="28D95B7E" w14:textId="77777777" w:rsidR="00AF0600" w:rsidRDefault="008672AA" w:rsidP="00AF0600">
      <w:pPr>
        <w:spacing w:line="480" w:lineRule="auto"/>
        <w:jc w:val="center"/>
      </w:pPr>
      <w:r>
        <w:t>5</w:t>
      </w:r>
      <w:r w:rsidR="00AF0600">
        <w:t>.</w:t>
      </w:r>
    </w:p>
    <w:p w14:paraId="3597ABBE" w14:textId="3FFD6610" w:rsidR="00AF0600" w:rsidRDefault="00620511" w:rsidP="00AE4AA5">
      <w:pPr>
        <w:spacing w:line="480" w:lineRule="auto"/>
        <w:jc w:val="both"/>
      </w:pPr>
      <w:r>
        <w:lastRenderedPageBreak/>
        <w:tab/>
        <w:t>Through my aforementioned</w:t>
      </w:r>
      <w:r w:rsidR="00AF0600">
        <w:t xml:space="preserve"> training and practice, I have actual professional knowledge and experience regarding the medical</w:t>
      </w:r>
      <w:r>
        <w:t xml:space="preserve"> procedures and</w:t>
      </w:r>
      <w:r w:rsidR="00AF0600">
        <w:t xml:space="preserve"> conditions about which I give my opinion</w:t>
      </w:r>
      <w:r>
        <w:t xml:space="preserve">s in this affidavit.  </w:t>
      </w:r>
      <w:r w:rsidRPr="00E90775">
        <w:t>Since 2007</w:t>
      </w:r>
      <w:r w:rsidR="00AF0600" w:rsidRPr="00E90775">
        <w:t xml:space="preserve">, and particularly during three out of the five years prior to </w:t>
      </w:r>
      <w:r w:rsidR="001F3419" w:rsidRPr="00E90775">
        <w:t xml:space="preserve">April 3, 2018, </w:t>
      </w:r>
      <w:r w:rsidR="001F3419">
        <w:t xml:space="preserve">I </w:t>
      </w:r>
      <w:r w:rsidR="00F876E5">
        <w:t xml:space="preserve">regularly and frequently performed the below described surgical procedures that I contend </w:t>
      </w:r>
      <w:r w:rsidR="00E90775">
        <w:t xml:space="preserve">that </w:t>
      </w:r>
      <w:r w:rsidR="00AE4AA5">
        <w:t>Defendant Doctor</w:t>
      </w:r>
      <w:r w:rsidR="00F876E5">
        <w:t xml:space="preserve"> inappropriately performed.  I conservatively estimate that I performed the procedures on an average of </w:t>
      </w:r>
      <w:r w:rsidR="005114C4">
        <w:t>150</w:t>
      </w:r>
      <w:r w:rsidR="00F876E5">
        <w:t xml:space="preserve"> per year </w:t>
      </w:r>
      <w:r w:rsidR="00255CF7">
        <w:t xml:space="preserve">between </w:t>
      </w:r>
      <w:r w:rsidR="00E90775">
        <w:t>2013 and 2018</w:t>
      </w:r>
      <w:r w:rsidR="001F3419">
        <w:t>.</w:t>
      </w:r>
      <w:r w:rsidR="00DD0F0A">
        <w:t xml:space="preserve">  </w:t>
      </w:r>
    </w:p>
    <w:p w14:paraId="16A46FFE" w14:textId="77777777" w:rsidR="00AF0600" w:rsidRDefault="008672AA" w:rsidP="00AF0600">
      <w:pPr>
        <w:spacing w:line="480" w:lineRule="auto"/>
        <w:jc w:val="center"/>
      </w:pPr>
      <w:r>
        <w:t>6</w:t>
      </w:r>
      <w:r w:rsidR="00AF0600">
        <w:t>.</w:t>
      </w:r>
    </w:p>
    <w:p w14:paraId="3D692031" w14:textId="184543AA" w:rsidR="00AF0600" w:rsidRDefault="00AF0600" w:rsidP="00AE4AA5">
      <w:pPr>
        <w:spacing w:line="480" w:lineRule="auto"/>
        <w:jc w:val="both"/>
      </w:pPr>
      <w:r>
        <w:tab/>
        <w:t xml:space="preserve">I give this affidavit based on my personal knowledge </w:t>
      </w:r>
      <w:r w:rsidRPr="00C659F8">
        <w:t>and experience</w:t>
      </w:r>
      <w:r>
        <w:t xml:space="preserve"> obtained through my education, training, </w:t>
      </w:r>
      <w:r w:rsidRPr="00C659F8">
        <w:t>clinical practice</w:t>
      </w:r>
      <w:r>
        <w:t>, continued review of relevant medical literature</w:t>
      </w:r>
      <w:r w:rsidR="008672AA">
        <w:t>,</w:t>
      </w:r>
      <w:r>
        <w:t xml:space="preserve"> and review of </w:t>
      </w:r>
      <w:r w:rsidR="00AE4AA5">
        <w:t>Minor Doe’s</w:t>
      </w:r>
      <w:r>
        <w:t xml:space="preserve"> medical records</w:t>
      </w:r>
      <w:r w:rsidR="00305CE7">
        <w:t>, imaging studies, and other diagnostic tests</w:t>
      </w:r>
      <w:r>
        <w:t xml:space="preserve"> from</w:t>
      </w:r>
      <w:r w:rsidR="00305CE7">
        <w:t xml:space="preserve">: </w:t>
      </w:r>
      <w:r w:rsidR="00AE4AA5">
        <w:t>PROVIDERS</w:t>
      </w:r>
      <w:r w:rsidR="00305CE7">
        <w:t xml:space="preserve">.  </w:t>
      </w:r>
    </w:p>
    <w:p w14:paraId="0504C521" w14:textId="77777777" w:rsidR="00AF0600" w:rsidRDefault="008672AA" w:rsidP="00AF0600">
      <w:pPr>
        <w:spacing w:line="480" w:lineRule="auto"/>
        <w:jc w:val="center"/>
      </w:pPr>
      <w:r>
        <w:t>7</w:t>
      </w:r>
      <w:r w:rsidR="00AF0600">
        <w:t>.</w:t>
      </w:r>
    </w:p>
    <w:p w14:paraId="230B47D9" w14:textId="0A9D2916" w:rsidR="009A074F" w:rsidRDefault="00AF0600" w:rsidP="00AE4AA5">
      <w:pPr>
        <w:spacing w:line="480" w:lineRule="auto"/>
        <w:jc w:val="both"/>
      </w:pPr>
      <w:r>
        <w:tab/>
      </w:r>
      <w:r w:rsidR="00305CE7" w:rsidRPr="00305CE7">
        <w:t xml:space="preserve">Ms. </w:t>
      </w:r>
      <w:r w:rsidR="00AE4AA5">
        <w:t>Doe’</w:t>
      </w:r>
      <w:r w:rsidRPr="00305CE7">
        <w:t>s</w:t>
      </w:r>
      <w:r>
        <w:t xml:space="preserve"> medical records inc</w:t>
      </w:r>
      <w:r w:rsidR="00305CE7">
        <w:t>lude the following information:  On May 18, 2017, she underwent a CT of her temporal bones that was</w:t>
      </w:r>
      <w:r w:rsidR="00132979">
        <w:t xml:space="preserve"> indicated because she had right-sided hearing loss, chronic ear infections, and a cholesteatoma in her left ear.  The CT was interpreted</w:t>
      </w:r>
      <w:r w:rsidR="00305CE7">
        <w:t xml:space="preserve"> as showing a “[m]</w:t>
      </w:r>
      <w:proofErr w:type="spellStart"/>
      <w:r w:rsidR="00305CE7">
        <w:t>oderate</w:t>
      </w:r>
      <w:proofErr w:type="spellEnd"/>
      <w:r w:rsidR="00305CE7">
        <w:t xml:space="preserve"> right-sided mastoid sinus opacity with soft tissue density posterior to the cochlear promontory which could represent cholesteatoma.”  I reviewed the CT and </w:t>
      </w:r>
      <w:proofErr w:type="gramStart"/>
      <w:r w:rsidR="00305CE7">
        <w:t>agree</w:t>
      </w:r>
      <w:proofErr w:type="gramEnd"/>
      <w:r w:rsidR="00305CE7">
        <w:t xml:space="preserve"> with the finding.   </w:t>
      </w:r>
    </w:p>
    <w:p w14:paraId="02D026E7" w14:textId="37112A0C" w:rsidR="00132979" w:rsidRDefault="00132979" w:rsidP="00AE4AA5">
      <w:pPr>
        <w:spacing w:line="480" w:lineRule="auto"/>
        <w:jc w:val="both"/>
      </w:pPr>
      <w:r>
        <w:tab/>
        <w:t xml:space="preserve">On April 3, 2018, </w:t>
      </w:r>
      <w:r w:rsidR="00E339B5">
        <w:t>Defendant Doctor</w:t>
      </w:r>
      <w:r>
        <w:t xml:space="preserve"> performed a right canal wall down mastoidectomy, tympanoplasty, and ossicular chain reconstruction.  During the course of the surgery</w:t>
      </w:r>
      <w:r w:rsidR="00913004">
        <w:t>,</w:t>
      </w:r>
      <w:r>
        <w:t xml:space="preserve"> D</w:t>
      </w:r>
      <w:r w:rsidR="00E339B5">
        <w:t xml:space="preserve">efendant Doctor </w:t>
      </w:r>
      <w:r w:rsidR="007E2031">
        <w:t>transe</w:t>
      </w:r>
      <w:r>
        <w:t xml:space="preserve">cted Ms. </w:t>
      </w:r>
      <w:r w:rsidR="00E339B5">
        <w:t>Doe’s</w:t>
      </w:r>
      <w:r>
        <w:t xml:space="preserve"> right facial nerve</w:t>
      </w:r>
      <w:r w:rsidR="000A249A">
        <w:t xml:space="preserve"> with a drill</w:t>
      </w:r>
      <w:r w:rsidR="00216E9C">
        <w:t xml:space="preserve">, </w:t>
      </w:r>
      <w:r w:rsidR="001B0481">
        <w:t xml:space="preserve">penetrated the stapes foot plate with a prosthesis that was placed into the </w:t>
      </w:r>
      <w:r w:rsidR="00572E63">
        <w:t xml:space="preserve">bottom of the </w:t>
      </w:r>
      <w:r w:rsidR="001B0481">
        <w:t xml:space="preserve">vestibule, </w:t>
      </w:r>
      <w:r w:rsidR="00913004">
        <w:t>created a tegmen defect with CSF otorrhea</w:t>
      </w:r>
      <w:r w:rsidR="00BA420B">
        <w:t>,</w:t>
      </w:r>
      <w:r w:rsidR="00AA7AC3">
        <w:t xml:space="preserve"> </w:t>
      </w:r>
      <w:r w:rsidR="00913004">
        <w:t>and</w:t>
      </w:r>
      <w:r w:rsidR="00AA7AC3">
        <w:t xml:space="preserve"> did not completely remove the cholesteatoma</w:t>
      </w:r>
      <w:r w:rsidR="00C80E9B">
        <w:t xml:space="preserve">. </w:t>
      </w:r>
      <w:r w:rsidR="00DD0F0A">
        <w:t xml:space="preserve">  </w:t>
      </w:r>
      <w:r w:rsidR="00AA7AC3">
        <w:t>Despite charting</w:t>
      </w:r>
      <w:r w:rsidR="00FE3B42">
        <w:t xml:space="preserve"> that “the nerve was stimulated above and below the injury with positive but diminished stimulation reported . . . The nerve it</w:t>
      </w:r>
      <w:r w:rsidR="006F7DB8">
        <w:t>self remained physically intact</w:t>
      </w:r>
      <w:r w:rsidR="00FE3B42">
        <w:t>”</w:t>
      </w:r>
      <w:r w:rsidR="00AA7AC3">
        <w:t>, t</w:t>
      </w:r>
      <w:r w:rsidR="006F7DB8">
        <w:t>he facial nerve was severely damaged, and</w:t>
      </w:r>
      <w:r w:rsidR="00FE3B42">
        <w:t xml:space="preserve"> </w:t>
      </w:r>
      <w:r w:rsidR="00967834">
        <w:t xml:space="preserve">Ms. </w:t>
      </w:r>
      <w:r w:rsidR="00E339B5">
        <w:t>Doe</w:t>
      </w:r>
      <w:r w:rsidR="00967834">
        <w:t xml:space="preserve"> </w:t>
      </w:r>
      <w:r w:rsidR="00967834">
        <w:lastRenderedPageBreak/>
        <w:t xml:space="preserve">suffered </w:t>
      </w:r>
      <w:r w:rsidR="006F7DB8">
        <w:t>right sided facial paralysis in addition to</w:t>
      </w:r>
      <w:r w:rsidR="00967834">
        <w:t xml:space="preserve"> complete loss of hearing </w:t>
      </w:r>
      <w:r w:rsidR="004A2F1F">
        <w:t xml:space="preserve">and likely balance </w:t>
      </w:r>
      <w:r w:rsidR="00967834">
        <w:t xml:space="preserve">in her right ear as a result of the surgery. </w:t>
      </w:r>
      <w:r w:rsidR="00C80E9B">
        <w:t xml:space="preserve">  </w:t>
      </w:r>
      <w:r w:rsidR="0029737E">
        <w:t>After surgery,</w:t>
      </w:r>
      <w:r w:rsidR="00BA420B">
        <w:t xml:space="preserve"> Ms. </w:t>
      </w:r>
      <w:r w:rsidR="00E339B5">
        <w:t>Doe</w:t>
      </w:r>
      <w:r w:rsidR="005F17D5">
        <w:t xml:space="preserve"> </w:t>
      </w:r>
      <w:r w:rsidR="0029737E">
        <w:t>was admitted for further evaluation.  The notes do</w:t>
      </w:r>
      <w:r w:rsidR="00BA420B">
        <w:t xml:space="preserve"> not </w:t>
      </w:r>
      <w:r w:rsidR="0029737E">
        <w:t>mention the postoperative use of steroids which potentially could have reduced swelling and aided recover</w:t>
      </w:r>
      <w:r w:rsidR="005F17D5">
        <w:t>y.</w:t>
      </w:r>
    </w:p>
    <w:p w14:paraId="067121F2" w14:textId="5F64B778" w:rsidR="006F7DB8" w:rsidRDefault="006F7DB8" w:rsidP="00AE4AA5">
      <w:pPr>
        <w:spacing w:line="480" w:lineRule="auto"/>
        <w:jc w:val="both"/>
      </w:pPr>
      <w:r>
        <w:tab/>
      </w:r>
      <w:r w:rsidR="00615AE7">
        <w:t xml:space="preserve">Dr. </w:t>
      </w:r>
      <w:r w:rsidR="00E339B5">
        <w:t>A,</w:t>
      </w:r>
      <w:r w:rsidR="00615AE7">
        <w:t xml:space="preserve"> an </w:t>
      </w:r>
      <w:r>
        <w:t xml:space="preserve">Otolaryngologist and </w:t>
      </w:r>
      <w:proofErr w:type="spellStart"/>
      <w:r w:rsidR="00615AE7">
        <w:t>N</w:t>
      </w:r>
      <w:r>
        <w:t>euro</w:t>
      </w:r>
      <w:r w:rsidR="00615AE7">
        <w:t>tologist</w:t>
      </w:r>
      <w:proofErr w:type="spellEnd"/>
      <w:r w:rsidR="00615AE7">
        <w:t xml:space="preserve">, performed a consult on Ms. </w:t>
      </w:r>
      <w:r w:rsidR="00E339B5">
        <w:t>Doe</w:t>
      </w:r>
      <w:r w:rsidR="00615AE7">
        <w:t xml:space="preserve"> on April 6, 2018.  </w:t>
      </w:r>
      <w:r w:rsidR="00877931">
        <w:t xml:space="preserve">Dr. </w:t>
      </w:r>
      <w:r w:rsidR="00E339B5">
        <w:t>A</w:t>
      </w:r>
      <w:r w:rsidR="00877931">
        <w:t xml:space="preserve"> charted that Ms. </w:t>
      </w:r>
      <w:r w:rsidR="00E339B5">
        <w:t>Doe</w:t>
      </w:r>
      <w:r w:rsidR="00877931">
        <w:t xml:space="preserve"> had total facial paralysis on her right side.  </w:t>
      </w:r>
      <w:r w:rsidR="00615AE7">
        <w:t xml:space="preserve">According to the consult record, </w:t>
      </w:r>
      <w:r w:rsidR="00037F7D">
        <w:t xml:space="preserve">Defendant Doctor </w:t>
      </w:r>
      <w:r w:rsidR="00615AE7">
        <w:t xml:space="preserve">informed Dr. </w:t>
      </w:r>
      <w:r w:rsidR="00037F7D">
        <w:t>A</w:t>
      </w:r>
      <w:r w:rsidR="00615AE7">
        <w:t xml:space="preserve"> that he was able to stimulate the facial nerve proximal to the injury.  </w:t>
      </w:r>
      <w:r w:rsidR="004A2F1F">
        <w:t>Because</w:t>
      </w:r>
      <w:r w:rsidR="00615AE7">
        <w:t xml:space="preserve"> </w:t>
      </w:r>
      <w:r w:rsidR="00037F7D">
        <w:t xml:space="preserve">Defendant Doctor </w:t>
      </w:r>
      <w:r w:rsidR="004A2F1F">
        <w:t>noted successful stimulation of the nerve</w:t>
      </w:r>
      <w:r w:rsidR="00BA420B">
        <w:t>,</w:t>
      </w:r>
      <w:r w:rsidR="00615AE7">
        <w:t xml:space="preserve"> Dr. </w:t>
      </w:r>
      <w:r w:rsidR="00037F7D">
        <w:t>A</w:t>
      </w:r>
      <w:r w:rsidR="00615AE7">
        <w:t xml:space="preserve"> </w:t>
      </w:r>
      <w:r w:rsidR="004A2F1F">
        <w:t xml:space="preserve">was under the impression that the nerve was intact and suggested </w:t>
      </w:r>
      <w:r w:rsidR="00615AE7">
        <w:t>continued surveillance of the</w:t>
      </w:r>
      <w:r w:rsidR="00B22B62">
        <w:t xml:space="preserve"> nerve</w:t>
      </w:r>
      <w:r w:rsidR="00615AE7">
        <w:t xml:space="preserve"> injury rather than re-operation.  </w:t>
      </w:r>
    </w:p>
    <w:p w14:paraId="7388EB73" w14:textId="5D398F11" w:rsidR="00FB776C" w:rsidRDefault="0070412C" w:rsidP="00AE4AA5">
      <w:pPr>
        <w:spacing w:line="480" w:lineRule="auto"/>
        <w:jc w:val="both"/>
      </w:pPr>
      <w:r>
        <w:tab/>
        <w:t xml:space="preserve">ENT Dr. </w:t>
      </w:r>
      <w:r w:rsidR="00037F7D">
        <w:t>B</w:t>
      </w:r>
      <w:r>
        <w:t xml:space="preserve"> performed a consult on </w:t>
      </w:r>
      <w:r w:rsidR="00D85CE0">
        <w:t xml:space="preserve">Ms. </w:t>
      </w:r>
      <w:r w:rsidR="00037F7D">
        <w:t>Doe</w:t>
      </w:r>
      <w:r w:rsidR="00D85CE0">
        <w:t xml:space="preserve"> on April 9, 2018.</w:t>
      </w:r>
      <w:r>
        <w:t xml:space="preserve"> </w:t>
      </w:r>
      <w:r w:rsidR="00A176A0">
        <w:t xml:space="preserve">Dr. </w:t>
      </w:r>
      <w:r w:rsidR="00037F7D">
        <w:t>B</w:t>
      </w:r>
      <w:r w:rsidR="00A176A0">
        <w:t xml:space="preserve"> </w:t>
      </w:r>
      <w:r w:rsidR="00D85CE0">
        <w:t xml:space="preserve">ordered high dose steroids </w:t>
      </w:r>
      <w:r w:rsidR="00A9326E">
        <w:t xml:space="preserve">in an attempt to </w:t>
      </w:r>
      <w:r w:rsidR="0029737E">
        <w:t xml:space="preserve">reduce </w:t>
      </w:r>
      <w:r w:rsidR="00BA420B">
        <w:t>s</w:t>
      </w:r>
      <w:r w:rsidR="0029737E">
        <w:t>welling around the facial nerve</w:t>
      </w:r>
      <w:r w:rsidR="005F17D5">
        <w:t xml:space="preserve"> </w:t>
      </w:r>
      <w:r w:rsidR="00D85CE0">
        <w:t xml:space="preserve">and </w:t>
      </w:r>
      <w:r w:rsidR="00A176A0">
        <w:t xml:space="preserve">referred Ms. </w:t>
      </w:r>
      <w:r w:rsidR="00037F7D">
        <w:t>Doe</w:t>
      </w:r>
      <w:r w:rsidR="00A176A0">
        <w:t xml:space="preserve"> to </w:t>
      </w:r>
      <w:r w:rsidR="00D85CE0">
        <w:t xml:space="preserve">Dr. </w:t>
      </w:r>
      <w:r w:rsidR="00037F7D">
        <w:t>C</w:t>
      </w:r>
      <w:r w:rsidR="00F0206A">
        <w:t xml:space="preserve"> for consideration of exploration/facial nerve decompression.  Additionally, </w:t>
      </w:r>
      <w:r>
        <w:t xml:space="preserve">Dr. </w:t>
      </w:r>
      <w:r w:rsidR="00037F7D">
        <w:t>B</w:t>
      </w:r>
      <w:r>
        <w:t xml:space="preserve"> ordered a follow up CT, which was performed on April 11, 2018.  The interpreting radiologist’s impression included</w:t>
      </w:r>
      <w:proofErr w:type="gramStart"/>
      <w:r>
        <w:t>:  “</w:t>
      </w:r>
      <w:proofErr w:type="gramEnd"/>
      <w:r>
        <w:t xml:space="preserve">Extensive postsurgical change of mastoidectomy.  There is apparent retraction of residual tympanic membrane with a drainage tube questionably extending into the region of the cochlea.  There is mixed density of bone at the epitympanum, as well as extending toward the hypotympanum . . .”  </w:t>
      </w:r>
      <w:r w:rsidR="00FB776C">
        <w:t xml:space="preserve">In addition, it appeared that the ossicular prosthesis was medialized through the footplate into the vestibule. </w:t>
      </w:r>
    </w:p>
    <w:p w14:paraId="66BD83C0" w14:textId="6E7ABC2E" w:rsidR="00D215F8" w:rsidRDefault="00D85CE0" w:rsidP="00AE4AA5">
      <w:pPr>
        <w:spacing w:line="480" w:lineRule="auto"/>
        <w:jc w:val="both"/>
      </w:pPr>
      <w:r>
        <w:tab/>
        <w:t xml:space="preserve">Dr. </w:t>
      </w:r>
      <w:r w:rsidR="00037F7D">
        <w:t>C</w:t>
      </w:r>
      <w:r>
        <w:t xml:space="preserve"> performed a consult on April 13, 2018.  She </w:t>
      </w:r>
      <w:r w:rsidR="00A9326E">
        <w:t>noted that there was no change in the facial nerve function with use of</w:t>
      </w:r>
      <w:r>
        <w:t xml:space="preserve"> </w:t>
      </w:r>
      <w:r w:rsidR="00A9326E">
        <w:t xml:space="preserve">the steroids that Dr. </w:t>
      </w:r>
      <w:r w:rsidR="00037F7D">
        <w:t>B</w:t>
      </w:r>
      <w:r w:rsidR="00A9326E">
        <w:t xml:space="preserve"> prescribed.  Her documented impressions of the April 11, 2018 CT include the following</w:t>
      </w:r>
      <w:proofErr w:type="gramStart"/>
      <w:r w:rsidR="00A9326E">
        <w:t>:  “</w:t>
      </w:r>
      <w:proofErr w:type="gramEnd"/>
      <w:r w:rsidR="00A9326E">
        <w:t xml:space="preserve"> . . . soft tissue density in the middle ear and mastoid.  The </w:t>
      </w:r>
      <w:proofErr w:type="spellStart"/>
      <w:r w:rsidR="00A9326E">
        <w:t>tegman</w:t>
      </w:r>
      <w:proofErr w:type="spellEnd"/>
      <w:r w:rsidR="00A9326E">
        <w:t xml:space="preserve"> has had interval removal from preop to postop CT in the mastoid area.  There </w:t>
      </w:r>
      <w:r w:rsidR="00A9326E">
        <w:lastRenderedPageBreak/>
        <w:t>is no bone covering the facial nerve from the horizontal segment to the descending, vertical segment.  There is recently placed middle ear prosthesis extending from the tympanic membrane, through the stapes footplate and to the bottom of the vestibule . . .”.</w:t>
      </w:r>
      <w:r w:rsidR="0015405A">
        <w:t xml:space="preserve">   Dr. </w:t>
      </w:r>
      <w:r w:rsidR="00037F7D">
        <w:t>C</w:t>
      </w:r>
      <w:r w:rsidR="0015405A">
        <w:t xml:space="preserve"> documented that an audiogram performed during the consultation showed “bone thresholds in the right ear of 15-50 dB”, and normal hearing in the left ear.  Dr. </w:t>
      </w:r>
      <w:r w:rsidR="00037F7D">
        <w:t>C’s</w:t>
      </w:r>
      <w:r w:rsidR="0015405A">
        <w:t xml:space="preserve"> documented findings on exam include: “[w]</w:t>
      </w:r>
      <w:proofErr w:type="spellStart"/>
      <w:r w:rsidR="0015405A">
        <w:t>ith</w:t>
      </w:r>
      <w:proofErr w:type="spellEnd"/>
      <w:r w:rsidR="0015405A">
        <w:t xml:space="preserve"> compression of the midline forehead there is no movement or tone of the right forehead.  There is normal movement of the left forehead.  There is incomplete eye closure with maximum effort.  There is</w:t>
      </w:r>
      <w:r w:rsidR="009A07DB">
        <w:t xml:space="preserve"> significant scleral show . . . No midface movement or tone.  With compression of the midl</w:t>
      </w:r>
      <w:r w:rsidR="00913004">
        <w:t>ine chin there is no movement o</w:t>
      </w:r>
      <w:r w:rsidR="009A07DB">
        <w:t>f</w:t>
      </w:r>
      <w:r w:rsidR="00913004">
        <w:t xml:space="preserve"> the right</w:t>
      </w:r>
      <w:r w:rsidR="009A07DB">
        <w:t xml:space="preserve"> lower lip or neck</w:t>
      </w:r>
      <w:r w:rsidR="00FB776C">
        <w:t xml:space="preserve">.  </w:t>
      </w:r>
      <w:r w:rsidR="009A07DB">
        <w:t>Unable to purse lips or whistle.  Ri</w:t>
      </w:r>
      <w:r w:rsidR="00913004">
        <w:t>ght face is a House Brackman 6 out 6</w:t>
      </w:r>
      <w:r w:rsidR="009A07DB">
        <w:t xml:space="preserve"> for motion.  Left is 1/6.”  Dr. </w:t>
      </w:r>
      <w:r w:rsidR="00037F7D">
        <w:t>C</w:t>
      </w:r>
      <w:r w:rsidR="009A07DB">
        <w:t xml:space="preserve"> assessed Ms. </w:t>
      </w:r>
      <w:r w:rsidR="00037F7D">
        <w:t>Doe</w:t>
      </w:r>
      <w:r w:rsidR="009A07DB">
        <w:t xml:space="preserve"> with right sided iatrogenic facial nerve paresis, </w:t>
      </w:r>
      <w:r w:rsidR="004C6707">
        <w:t xml:space="preserve">a </w:t>
      </w:r>
      <w:proofErr w:type="spellStart"/>
      <w:r w:rsidR="004C6707">
        <w:t>perilymphatic</w:t>
      </w:r>
      <w:proofErr w:type="spellEnd"/>
      <w:r w:rsidR="004C6707">
        <w:t xml:space="preserve"> fistula, </w:t>
      </w:r>
      <w:r w:rsidR="009A07DB">
        <w:t xml:space="preserve">extension of a TORP (total ossicular replacement prosthesis) through the stapes footplate and into the vestibule, </w:t>
      </w:r>
      <w:r w:rsidR="004C6707">
        <w:t xml:space="preserve">and right ear cholesteatoma.  </w:t>
      </w:r>
      <w:r w:rsidR="009A07DB">
        <w:t xml:space="preserve">Her differential diagnosis included facial nerve injury </w:t>
      </w:r>
      <w:r w:rsidR="00B64F8A">
        <w:t>including a possible</w:t>
      </w:r>
      <w:r w:rsidR="004C6707">
        <w:t xml:space="preserve"> facial nerve transection.  Her recommendations included </w:t>
      </w:r>
      <w:r w:rsidR="009A07DB">
        <w:t>an EMG</w:t>
      </w:r>
      <w:r w:rsidR="004C6707">
        <w:t xml:space="preserve"> on the facial nerve</w:t>
      </w:r>
      <w:r w:rsidR="009A07DB">
        <w:t xml:space="preserve">, </w:t>
      </w:r>
      <w:r w:rsidR="004C6707">
        <w:t xml:space="preserve">potential </w:t>
      </w:r>
      <w:r w:rsidR="009A07DB">
        <w:t>exploration of the facial nerve if t</w:t>
      </w:r>
      <w:r w:rsidR="00194B44">
        <w:t xml:space="preserve">he EMG showed no </w:t>
      </w:r>
      <w:r w:rsidR="00FB776C">
        <w:t xml:space="preserve">or poor </w:t>
      </w:r>
      <w:r w:rsidR="00194B44">
        <w:t xml:space="preserve">motor activity, and </w:t>
      </w:r>
      <w:r w:rsidR="00D215F8">
        <w:t xml:space="preserve">observation versus removal of the TORP with patching based on the EMG results.  </w:t>
      </w:r>
    </w:p>
    <w:p w14:paraId="0F744906" w14:textId="399157A3" w:rsidR="00D85CE0" w:rsidRDefault="00D215F8" w:rsidP="00AE4AA5">
      <w:pPr>
        <w:spacing w:line="480" w:lineRule="auto"/>
        <w:jc w:val="both"/>
      </w:pPr>
      <w:r>
        <w:tab/>
      </w:r>
      <w:r w:rsidR="00B241AA">
        <w:t xml:space="preserve">The EMG was performed and showed no nerve activity consistent with a significant </w:t>
      </w:r>
      <w:r w:rsidR="00FB776C">
        <w:t xml:space="preserve">axonal injury to </w:t>
      </w:r>
      <w:r w:rsidR="00B241AA">
        <w:t xml:space="preserve">the facial nerve.  </w:t>
      </w:r>
      <w:r w:rsidR="009A07DB">
        <w:t xml:space="preserve"> </w:t>
      </w:r>
    </w:p>
    <w:p w14:paraId="7B2230B6" w14:textId="747FEFFA" w:rsidR="00370AEB" w:rsidRDefault="00D215F8" w:rsidP="00AE4AA5">
      <w:pPr>
        <w:spacing w:line="480" w:lineRule="auto"/>
        <w:jc w:val="both"/>
      </w:pPr>
      <w:r>
        <w:tab/>
      </w:r>
      <w:r w:rsidR="00253B24">
        <w:t xml:space="preserve">On May 3, 2018, Dr. </w:t>
      </w:r>
      <w:r w:rsidR="00037F7D">
        <w:t>C</w:t>
      </w:r>
      <w:r w:rsidR="00253B24">
        <w:t xml:space="preserve"> performed a pre-o</w:t>
      </w:r>
      <w:r w:rsidR="007B5698">
        <w:t xml:space="preserve">p evaluation prior to right revision </w:t>
      </w:r>
      <w:proofErr w:type="spellStart"/>
      <w:r w:rsidR="007B5698">
        <w:t>tympmastoid</w:t>
      </w:r>
      <w:proofErr w:type="spellEnd"/>
      <w:r w:rsidR="007B5698">
        <w:t xml:space="preserve">, PLF repair, tegmen repair, cartilage graft, possible nerve graft and greater auricular nerve graft.  Ms. </w:t>
      </w:r>
      <w:r w:rsidR="00037F7D">
        <w:t>Doe’s</w:t>
      </w:r>
      <w:r w:rsidR="007B5698">
        <w:t xml:space="preserve"> right external auditory canal was filled with </w:t>
      </w:r>
      <w:proofErr w:type="spellStart"/>
      <w:r w:rsidR="007B5698">
        <w:t>gelfoam</w:t>
      </w:r>
      <w:proofErr w:type="spellEnd"/>
      <w:r w:rsidR="007B5698">
        <w:t>.  There was no right</w:t>
      </w:r>
      <w:r w:rsidR="005F17D5">
        <w:t>-</w:t>
      </w:r>
      <w:r w:rsidR="007B5698">
        <w:t>side facial movemen</w:t>
      </w:r>
      <w:r w:rsidR="005F17D5">
        <w:t xml:space="preserve">t.  </w:t>
      </w:r>
      <w:r w:rsidR="007B5698">
        <w:t xml:space="preserve">Dr. </w:t>
      </w:r>
      <w:r w:rsidR="00037F7D">
        <w:t>C</w:t>
      </w:r>
      <w:r w:rsidR="00370AEB">
        <w:t xml:space="preserve"> </w:t>
      </w:r>
      <w:r w:rsidR="007B5698">
        <w:t>proceed</w:t>
      </w:r>
      <w:r w:rsidR="00370AEB">
        <w:t>ed</w:t>
      </w:r>
      <w:r w:rsidR="007B5698">
        <w:t xml:space="preserve"> with the previously </w:t>
      </w:r>
      <w:r w:rsidR="00370AEB">
        <w:t xml:space="preserve">referenced surgical procedures later that day.  </w:t>
      </w:r>
      <w:r w:rsidR="00AC6B88">
        <w:t xml:space="preserve">During the course of the surgery, </w:t>
      </w:r>
      <w:r w:rsidR="008C29CB">
        <w:t xml:space="preserve">her findings of injuries that </w:t>
      </w:r>
      <w:r w:rsidR="00037F7D">
        <w:t xml:space="preserve">Defendant Doctor </w:t>
      </w:r>
      <w:r w:rsidR="008C29CB">
        <w:t xml:space="preserve">caused included </w:t>
      </w:r>
      <w:r w:rsidR="008C29CB">
        <w:lastRenderedPageBreak/>
        <w:t>transection of</w:t>
      </w:r>
      <w:r w:rsidR="00AC6B88">
        <w:t xml:space="preserve"> 90% of</w:t>
      </w:r>
      <w:r w:rsidR="008C29CB">
        <w:t xml:space="preserve"> the </w:t>
      </w:r>
      <w:r w:rsidR="00AC6B88">
        <w:t>facial ner</w:t>
      </w:r>
      <w:r w:rsidR="00EB3AC1">
        <w:t>ve</w:t>
      </w:r>
      <w:r w:rsidR="008C29CB">
        <w:t xml:space="preserve"> at the second genu with significant nerve trauma both above and below the second genu, tegmen defect measuring 8 x 10 mm with </w:t>
      </w:r>
      <w:proofErr w:type="spellStart"/>
      <w:r w:rsidR="008C29CB">
        <w:t>dural</w:t>
      </w:r>
      <w:proofErr w:type="spellEnd"/>
      <w:r w:rsidR="008C29CB">
        <w:t xml:space="preserve"> laceration, brain tissue extruding through the cephalocele, trauma to the brain tissue, CSF leak around the </w:t>
      </w:r>
      <w:proofErr w:type="spellStart"/>
      <w:r w:rsidR="008C29CB">
        <w:t>dural</w:t>
      </w:r>
      <w:proofErr w:type="spellEnd"/>
      <w:r w:rsidR="008C29CB">
        <w:t xml:space="preserve"> laceration, TORP through the stapes footplate into the vestibul</w:t>
      </w:r>
      <w:r w:rsidR="005F17D5">
        <w:t>e.</w:t>
      </w:r>
      <w:r w:rsidR="008C29CB">
        <w:t xml:space="preserve"> </w:t>
      </w:r>
      <w:r w:rsidR="005F17D5">
        <w:t xml:space="preserve"> </w:t>
      </w:r>
      <w:r w:rsidR="006E039C">
        <w:t xml:space="preserve">In addition, there was a foreign substance, bone wax, in the anterior epitympanum.  </w:t>
      </w:r>
      <w:r w:rsidR="008C29CB">
        <w:t xml:space="preserve">Dr. </w:t>
      </w:r>
      <w:r w:rsidR="00037F7D">
        <w:t>C</w:t>
      </w:r>
      <w:r w:rsidR="008C29CB">
        <w:t xml:space="preserve"> </w:t>
      </w:r>
      <w:r w:rsidR="00EB3AC1">
        <w:t>attempted to repair the</w:t>
      </w:r>
      <w:r w:rsidR="008C29CB">
        <w:t xml:space="preserve"> facial</w:t>
      </w:r>
      <w:r w:rsidR="00EB3AC1">
        <w:t xml:space="preserve"> nerve with a cable graft from the greater auricular nerve lateral to geniculate.</w:t>
      </w:r>
      <w:r w:rsidR="00351E08">
        <w:t xml:space="preserve">  </w:t>
      </w:r>
      <w:r w:rsidR="006E039C">
        <w:t>Because of the profound hearing loss due to in</w:t>
      </w:r>
      <w:r w:rsidR="00BA420B">
        <w:t>ju</w:t>
      </w:r>
      <w:r w:rsidR="006E039C">
        <w:t xml:space="preserve">ry to the lateral canal as well as the medialized prosthesis in addition to the </w:t>
      </w:r>
      <w:r w:rsidR="00351E08">
        <w:t>CSF leak</w:t>
      </w:r>
      <w:r w:rsidR="006E039C">
        <w:t xml:space="preserve">, the </w:t>
      </w:r>
      <w:r w:rsidR="00351E08">
        <w:t>external auditory canal</w:t>
      </w:r>
      <w:r w:rsidR="006E039C">
        <w:t xml:space="preserve"> was over</w:t>
      </w:r>
      <w:r w:rsidR="005F17D5">
        <w:t xml:space="preserve"> </w:t>
      </w:r>
      <w:r w:rsidR="006E039C">
        <w:t>sewn</w:t>
      </w:r>
      <w:r w:rsidR="00351E08">
        <w:t>.</w:t>
      </w:r>
      <w:r w:rsidR="00EB3AC1">
        <w:t xml:space="preserve">  </w:t>
      </w:r>
      <w:r w:rsidR="00121C0E">
        <w:t xml:space="preserve">There were no complications during the surgery.  </w:t>
      </w:r>
    </w:p>
    <w:p w14:paraId="69B3A589" w14:textId="09AC7E1C" w:rsidR="002B3341" w:rsidRDefault="00FA7E21" w:rsidP="00AE4AA5">
      <w:pPr>
        <w:spacing w:line="480" w:lineRule="auto"/>
        <w:jc w:val="both"/>
      </w:pPr>
      <w:r>
        <w:tab/>
        <w:t xml:space="preserve">Ms. </w:t>
      </w:r>
      <w:r w:rsidR="00037F7D">
        <w:t>Doe’s</w:t>
      </w:r>
      <w:r>
        <w:t xml:space="preserve"> facial function was unchanged following the May 3, 2018 surgery</w:t>
      </w:r>
      <w:r w:rsidR="006E039C">
        <w:t>.  She</w:t>
      </w:r>
      <w:r w:rsidR="00351E08">
        <w:t xml:space="preserve"> </w:t>
      </w:r>
      <w:r w:rsidR="006E039C">
        <w:t>suffered a</w:t>
      </w:r>
      <w:r w:rsidR="00351E08">
        <w:t xml:space="preserve"> sensorineural hearing loss </w:t>
      </w:r>
      <w:r w:rsidR="00B709E3">
        <w:t xml:space="preserve">from removal of the medialized prosthesis </w:t>
      </w:r>
      <w:r w:rsidR="00351E08">
        <w:t xml:space="preserve">that is permanent.  </w:t>
      </w:r>
      <w:r w:rsidR="006E039C">
        <w:t xml:space="preserve">When the facial nerve </w:t>
      </w:r>
      <w:proofErr w:type="gramStart"/>
      <w:r w:rsidR="006E039C">
        <w:t>wasn’t</w:t>
      </w:r>
      <w:proofErr w:type="gramEnd"/>
      <w:r w:rsidR="006E039C">
        <w:t xml:space="preserve"> appropriately starting to stimulate, </w:t>
      </w:r>
      <w:r w:rsidR="002B3341">
        <w:t xml:space="preserve">Dr. </w:t>
      </w:r>
      <w:r w:rsidR="00037F7D">
        <w:t>C</w:t>
      </w:r>
      <w:r w:rsidR="002B3341">
        <w:t xml:space="preserve"> referred Ms. </w:t>
      </w:r>
      <w:r w:rsidR="00037F7D">
        <w:t>Doe</w:t>
      </w:r>
      <w:r w:rsidR="002B3341">
        <w:t xml:space="preserve"> to </w:t>
      </w:r>
      <w:r w:rsidR="00037F7D">
        <w:t>Specialist</w:t>
      </w:r>
      <w:r w:rsidR="002B3341">
        <w:t>.</w:t>
      </w:r>
    </w:p>
    <w:p w14:paraId="2BE25682" w14:textId="006DAB48" w:rsidR="00F54E54" w:rsidRDefault="002B3341" w:rsidP="00AE4AA5">
      <w:pPr>
        <w:spacing w:line="480" w:lineRule="auto"/>
        <w:jc w:val="both"/>
      </w:pPr>
      <w:r>
        <w:tab/>
        <w:t xml:space="preserve">Dr. </w:t>
      </w:r>
      <w:r w:rsidR="00037F7D">
        <w:t>D</w:t>
      </w:r>
      <w:r>
        <w:t xml:space="preserve"> examined Ms. </w:t>
      </w:r>
      <w:r w:rsidR="00037F7D">
        <w:t>Doe</w:t>
      </w:r>
      <w:r>
        <w:t xml:space="preserve"> at </w:t>
      </w:r>
      <w:r w:rsidR="00037F7D">
        <w:t>Specialist</w:t>
      </w:r>
      <w:r>
        <w:t xml:space="preserve"> on July 25, 2018.  </w:t>
      </w:r>
      <w:r w:rsidR="00F54E54">
        <w:t>She determined that additional grafting of the facial nerve or a cross face nerve graft</w:t>
      </w:r>
      <w:r>
        <w:t xml:space="preserve"> </w:t>
      </w:r>
      <w:r w:rsidR="00F54E54">
        <w:t xml:space="preserve">could restore some of Ms. </w:t>
      </w:r>
      <w:r w:rsidR="00037F7D">
        <w:t>Doe’s</w:t>
      </w:r>
      <w:r w:rsidR="00F54E54">
        <w:t xml:space="preserve"> ability to smile on the </w:t>
      </w:r>
      <w:r w:rsidR="00913004">
        <w:t xml:space="preserve">right side.  </w:t>
      </w:r>
      <w:r w:rsidR="00F54E54">
        <w:t xml:space="preserve">Ms. </w:t>
      </w:r>
      <w:r w:rsidR="00037F7D">
        <w:t>Doe</w:t>
      </w:r>
      <w:r w:rsidR="00F54E54">
        <w:t xml:space="preserve"> met with a physical therapist at </w:t>
      </w:r>
      <w:r w:rsidR="00037F7D">
        <w:t>Specialist</w:t>
      </w:r>
      <w:r w:rsidR="00F54E54">
        <w:t xml:space="preserve"> during the July 25, 2018 visit.  The physical therapist noted that Ms. </w:t>
      </w:r>
      <w:r w:rsidR="00037F7D">
        <w:t>Doe’s</w:t>
      </w:r>
      <w:r w:rsidR="00F54E54">
        <w:t xml:space="preserve"> chief complaints were inability to smile fully, facial asymmetry, trouble drinking from a straw and a cup, trouble moving food around her mouth, trouble speaking that worsened with fatigue, inability to completely close her right eye, right eye irritability and blurry vision, social isolation, and facial pain.  The physical therapist recommended focused facial rehabilitation 3-5 months after surgery.  </w:t>
      </w:r>
    </w:p>
    <w:p w14:paraId="251D759F" w14:textId="331B2CF7" w:rsidR="00791121" w:rsidRDefault="00F54E54" w:rsidP="00AE4AA5">
      <w:pPr>
        <w:spacing w:line="480" w:lineRule="auto"/>
        <w:jc w:val="both"/>
      </w:pPr>
      <w:r>
        <w:tab/>
        <w:t xml:space="preserve">Dr. </w:t>
      </w:r>
      <w:r w:rsidR="00037F7D">
        <w:t>D</w:t>
      </w:r>
      <w:r>
        <w:t xml:space="preserve"> and her colleague Dr. </w:t>
      </w:r>
      <w:proofErr w:type="spellStart"/>
      <w:r w:rsidR="00037F7D">
        <w:t>E</w:t>
      </w:r>
      <w:proofErr w:type="spellEnd"/>
      <w:r>
        <w:t xml:space="preserve"> performed </w:t>
      </w:r>
      <w:r w:rsidR="00CA15D3">
        <w:t xml:space="preserve">a cross-face nerve graft with direct hookup from the nonparalyzed left side to the right paralyzed side on August 27, 2018.  Ms. </w:t>
      </w:r>
      <w:r w:rsidR="00037F7D">
        <w:t>Doe</w:t>
      </w:r>
      <w:r w:rsidR="00CA15D3">
        <w:t xml:space="preserve"> is scheduled for a follow-up visit on January 22, 2018.  </w:t>
      </w:r>
      <w:r w:rsidR="00FA7E21">
        <w:t xml:space="preserve"> </w:t>
      </w:r>
      <w:r w:rsidR="003D7C6A">
        <w:t>She continued to exhibit significant right facial paresis/paralysis.</w:t>
      </w:r>
    </w:p>
    <w:p w14:paraId="763617AB" w14:textId="77777777" w:rsidR="00132979" w:rsidRDefault="00913004" w:rsidP="00132979">
      <w:pPr>
        <w:spacing w:line="480" w:lineRule="auto"/>
        <w:jc w:val="center"/>
      </w:pPr>
      <w:r>
        <w:lastRenderedPageBreak/>
        <w:t>8</w:t>
      </w:r>
      <w:r w:rsidR="00132979">
        <w:t>.</w:t>
      </w:r>
    </w:p>
    <w:p w14:paraId="24E3A304" w14:textId="0FE05E84" w:rsidR="005F17D5" w:rsidRDefault="000A27DA" w:rsidP="00037F7D">
      <w:pPr>
        <w:spacing w:line="480" w:lineRule="auto"/>
        <w:ind w:firstLine="720"/>
        <w:jc w:val="both"/>
      </w:pPr>
      <w:r>
        <w:t>In my professional med</w:t>
      </w:r>
      <w:r w:rsidR="00FF7926">
        <w:t xml:space="preserve">ical opinion, </w:t>
      </w:r>
      <w:r w:rsidR="00037F7D">
        <w:t>Defendant Doctor</w:t>
      </w:r>
      <w:r w:rsidR="00FF7926">
        <w:t xml:space="preserve"> committed multiple violations of</w:t>
      </w:r>
      <w:r>
        <w:t xml:space="preserve"> the </w:t>
      </w:r>
      <w:r w:rsidR="00FF7926">
        <w:t xml:space="preserve">applicable </w:t>
      </w:r>
      <w:r>
        <w:t>standard of care during the</w:t>
      </w:r>
      <w:r w:rsidR="00FF7926">
        <w:t xml:space="preserve"> April 3, 2018 surgery.  His standard of care violations included</w:t>
      </w:r>
      <w:r w:rsidR="007E2031">
        <w:t xml:space="preserve"> transection of </w:t>
      </w:r>
      <w:r>
        <w:t>90% of</w:t>
      </w:r>
      <w:r w:rsidR="00132979">
        <w:t xml:space="preserve"> Ms. </w:t>
      </w:r>
      <w:r w:rsidR="00037F7D">
        <w:t>Doe’s</w:t>
      </w:r>
      <w:r>
        <w:t xml:space="preserve"> right facial nerve</w:t>
      </w:r>
      <w:r w:rsidR="00AC2618">
        <w:t xml:space="preserve"> with a drill</w:t>
      </w:r>
      <w:r>
        <w:t>;</w:t>
      </w:r>
      <w:r w:rsidR="007E2031">
        <w:t xml:space="preserve"> improper placement of the TORP such that it penetrated the stapes foot plate into the vestibule</w:t>
      </w:r>
      <w:r w:rsidR="003D7C6A">
        <w:t xml:space="preserve">, injury to the lateral semicircular canal, </w:t>
      </w:r>
      <w:r w:rsidR="007E2031">
        <w:t>and creat</w:t>
      </w:r>
      <w:r w:rsidR="000A4825">
        <w:t>ion of</w:t>
      </w:r>
      <w:r w:rsidR="007E2031">
        <w:t xml:space="preserve"> a tegmen defect with dangerous and potentially life threating CSF leakage</w:t>
      </w:r>
      <w:r w:rsidR="0008051F">
        <w:t xml:space="preserve">.  </w:t>
      </w:r>
      <w:r w:rsidR="00BA420B">
        <w:t>Intra operative m</w:t>
      </w:r>
      <w:r w:rsidR="0008051F">
        <w:t>onitoring the facial nerve is not a substitute for proper surgical technique.</w:t>
      </w:r>
    </w:p>
    <w:p w14:paraId="1D82433F" w14:textId="77777777" w:rsidR="007E2031" w:rsidRDefault="00913004" w:rsidP="00460F6C">
      <w:pPr>
        <w:spacing w:line="480" w:lineRule="auto"/>
        <w:jc w:val="center"/>
      </w:pPr>
      <w:r>
        <w:t>9</w:t>
      </w:r>
      <w:r w:rsidR="00460F6C">
        <w:t>.</w:t>
      </w:r>
    </w:p>
    <w:p w14:paraId="295A9690" w14:textId="519E0783" w:rsidR="007E2031" w:rsidRDefault="007E2031" w:rsidP="00037F7D">
      <w:pPr>
        <w:spacing w:line="480" w:lineRule="auto"/>
        <w:ind w:firstLine="720"/>
        <w:jc w:val="both"/>
      </w:pPr>
      <w:r>
        <w:t xml:space="preserve">In my professional medical opinion, </w:t>
      </w:r>
      <w:r w:rsidR="00037F7D">
        <w:t>Defendant Doctor’s</w:t>
      </w:r>
      <w:r>
        <w:t xml:space="preserve"> violations of the standard of care caused Ms. </w:t>
      </w:r>
      <w:r w:rsidR="00037F7D">
        <w:t>Doe</w:t>
      </w:r>
      <w:r>
        <w:t xml:space="preserve"> to suffer </w:t>
      </w:r>
      <w:r w:rsidR="00DE4D36">
        <w:t>permanent injuries including</w:t>
      </w:r>
      <w:r>
        <w:t xml:space="preserve"> right side facial paralysis,</w:t>
      </w:r>
      <w:r w:rsidR="00DE4D36">
        <w:t xml:space="preserve"> facial asymmetry,</w:t>
      </w:r>
      <w:r>
        <w:t xml:space="preserve"> severe loss of hearing in her right ear, and disfigurement.  </w:t>
      </w:r>
      <w:r w:rsidR="003D7C6A">
        <w:t xml:space="preserve">Even with successful interventions, Ms. </w:t>
      </w:r>
      <w:r w:rsidR="00037F7D">
        <w:t>Doe</w:t>
      </w:r>
      <w:r w:rsidR="003D7C6A">
        <w:t xml:space="preserve"> will not ever regain full facial nerve function.  </w:t>
      </w:r>
      <w:r w:rsidR="00460F6C">
        <w:t>These permanent injuries were unlikely to occur if</w:t>
      </w:r>
      <w:r>
        <w:t xml:space="preserve"> </w:t>
      </w:r>
      <w:r w:rsidR="00037F7D">
        <w:t xml:space="preserve">Defendant Doctor </w:t>
      </w:r>
      <w:r>
        <w:t xml:space="preserve">had complied with the </w:t>
      </w:r>
      <w:r w:rsidR="00460F6C">
        <w:t xml:space="preserve">standard of care.  </w:t>
      </w:r>
    </w:p>
    <w:p w14:paraId="134EE184" w14:textId="77777777" w:rsidR="000B6665" w:rsidRDefault="00913004" w:rsidP="00460F6C">
      <w:pPr>
        <w:spacing w:line="480" w:lineRule="auto"/>
        <w:jc w:val="center"/>
      </w:pPr>
      <w:r>
        <w:t>10</w:t>
      </w:r>
      <w:r w:rsidR="00460F6C">
        <w:t>.</w:t>
      </w:r>
    </w:p>
    <w:p w14:paraId="542E3834" w14:textId="77777777" w:rsidR="00460F6C" w:rsidRDefault="00460F6C" w:rsidP="00037F7D">
      <w:pPr>
        <w:spacing w:line="480" w:lineRule="auto"/>
        <w:jc w:val="both"/>
      </w:pPr>
      <w:r>
        <w:tab/>
        <w:t>I hold all of my professional opinions expressed herein to a reasonable degree of medical certainty.</w:t>
      </w:r>
    </w:p>
    <w:p w14:paraId="0C2F0606" w14:textId="77777777" w:rsidR="00460F6C" w:rsidRDefault="00913004" w:rsidP="00460F6C">
      <w:pPr>
        <w:spacing w:line="480" w:lineRule="auto"/>
        <w:jc w:val="center"/>
      </w:pPr>
      <w:r>
        <w:t>11</w:t>
      </w:r>
      <w:r w:rsidR="00460F6C">
        <w:t>.</w:t>
      </w:r>
    </w:p>
    <w:p w14:paraId="0306D393" w14:textId="77777777" w:rsidR="000B6665" w:rsidRDefault="000B6665" w:rsidP="00037F7D">
      <w:pPr>
        <w:spacing w:line="480" w:lineRule="auto"/>
        <w:ind w:firstLine="720"/>
        <w:jc w:val="both"/>
        <w:rPr>
          <w:sz w:val="28"/>
          <w:szCs w:val="28"/>
        </w:rPr>
      </w:pPr>
      <w:r w:rsidRPr="000B6665">
        <w:t>This affidavit sets forth some of my opinions in this case and is not intended to be a summary of all of the opinions I may have.  I hold all of the opinions set forth herein to a reasonable degree of medical certainty</w:t>
      </w:r>
      <w:r>
        <w:rPr>
          <w:sz w:val="28"/>
          <w:szCs w:val="28"/>
        </w:rPr>
        <w:t xml:space="preserve">.    </w:t>
      </w:r>
    </w:p>
    <w:p w14:paraId="37EF5524" w14:textId="77777777" w:rsidR="000B6665" w:rsidRDefault="000B6665" w:rsidP="000B666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3A21C65" w14:textId="77777777" w:rsidR="000B6665" w:rsidRPr="000B6665" w:rsidRDefault="000B6665" w:rsidP="000B6665">
      <w:pPr>
        <w:rPr>
          <w:u w:val="single"/>
        </w:rPr>
      </w:pPr>
      <w:r>
        <w:rPr>
          <w:sz w:val="28"/>
          <w:szCs w:val="28"/>
        </w:rPr>
        <w:tab/>
      </w:r>
      <w:r>
        <w:rPr>
          <w:sz w:val="28"/>
          <w:szCs w:val="28"/>
        </w:rPr>
        <w:tab/>
      </w:r>
      <w:r>
        <w:rPr>
          <w:sz w:val="28"/>
          <w:szCs w:val="28"/>
        </w:rPr>
        <w:tab/>
      </w:r>
      <w:r>
        <w:rPr>
          <w:sz w:val="28"/>
          <w:szCs w:val="28"/>
        </w:rPr>
        <w:tab/>
      </w:r>
      <w:r>
        <w:rPr>
          <w:sz w:val="28"/>
          <w:szCs w:val="28"/>
        </w:rPr>
        <w:tab/>
      </w:r>
      <w:r w:rsidRPr="000B6665">
        <w:tab/>
      </w:r>
      <w:r w:rsidRPr="000B6665">
        <w:tab/>
      </w:r>
      <w:r w:rsidRPr="000B6665">
        <w:rPr>
          <w:u w:val="single"/>
        </w:rPr>
        <w:tab/>
      </w:r>
      <w:r w:rsidRPr="000B6665">
        <w:rPr>
          <w:u w:val="single"/>
        </w:rPr>
        <w:tab/>
      </w:r>
      <w:r w:rsidRPr="000B6665">
        <w:rPr>
          <w:u w:val="single"/>
        </w:rPr>
        <w:tab/>
      </w:r>
      <w:r w:rsidRPr="000B6665">
        <w:rPr>
          <w:u w:val="single"/>
        </w:rPr>
        <w:tab/>
      </w:r>
      <w:r w:rsidRPr="000B6665">
        <w:rPr>
          <w:u w:val="single"/>
        </w:rPr>
        <w:tab/>
      </w:r>
      <w:r w:rsidRPr="000B6665">
        <w:rPr>
          <w:u w:val="single"/>
        </w:rPr>
        <w:tab/>
      </w:r>
    </w:p>
    <w:p w14:paraId="2D284920" w14:textId="58022E0E" w:rsidR="000B6665" w:rsidRPr="000B6665" w:rsidRDefault="000B6665" w:rsidP="000B6665">
      <w:r w:rsidRPr="000B6665">
        <w:tab/>
      </w:r>
      <w:r w:rsidRPr="000B6665">
        <w:tab/>
      </w:r>
      <w:r w:rsidRPr="000B6665">
        <w:tab/>
      </w:r>
      <w:r w:rsidRPr="000B6665">
        <w:tab/>
      </w:r>
      <w:r w:rsidRPr="000B6665">
        <w:tab/>
      </w:r>
      <w:r w:rsidRPr="000B6665">
        <w:tab/>
      </w:r>
      <w:r w:rsidRPr="000B6665">
        <w:tab/>
      </w:r>
      <w:r w:rsidR="00037F7D">
        <w:t>Expert</w:t>
      </w:r>
      <w:r w:rsidRPr="000B6665">
        <w:t>, M.D.</w:t>
      </w:r>
      <w:r w:rsidR="008672AA">
        <w:t xml:space="preserve"> MMHC, FACS</w:t>
      </w:r>
    </w:p>
    <w:p w14:paraId="7D8A22F8" w14:textId="77777777" w:rsidR="000B6665" w:rsidRPr="000B6665" w:rsidRDefault="000B6665" w:rsidP="000B6665">
      <w:pPr>
        <w:spacing w:line="480" w:lineRule="auto"/>
      </w:pPr>
      <w:r w:rsidRPr="000B6665">
        <w:t xml:space="preserve">Sworn and subscribed before </w:t>
      </w:r>
      <w:proofErr w:type="gramStart"/>
      <w:r w:rsidRPr="000B6665">
        <w:t>me</w:t>
      </w:r>
      <w:proofErr w:type="gramEnd"/>
    </w:p>
    <w:p w14:paraId="376C75D6" w14:textId="4E61A81B" w:rsidR="000B6665" w:rsidRPr="000B6665" w:rsidRDefault="000B6665" w:rsidP="000B6665">
      <w:pPr>
        <w:spacing w:line="480" w:lineRule="auto"/>
      </w:pPr>
      <w:r>
        <w:lastRenderedPageBreak/>
        <w:t xml:space="preserve">This ___ day of </w:t>
      </w:r>
      <w:r w:rsidR="00037F7D">
        <w:t>_________</w:t>
      </w:r>
      <w:r>
        <w:t xml:space="preserve">, </w:t>
      </w:r>
      <w:r w:rsidR="00037F7D">
        <w:t>_______</w:t>
      </w:r>
      <w:r w:rsidRPr="000B6665">
        <w:t>.</w:t>
      </w:r>
    </w:p>
    <w:p w14:paraId="56F16264" w14:textId="77777777" w:rsidR="000B6665" w:rsidRPr="000B6665" w:rsidRDefault="000B6665" w:rsidP="000B6665">
      <w:r w:rsidRPr="000B6665">
        <w:t>__________________________</w:t>
      </w:r>
    </w:p>
    <w:p w14:paraId="05587365" w14:textId="77777777" w:rsidR="000B6665" w:rsidRPr="000B6665" w:rsidRDefault="000B6665" w:rsidP="000B6665">
      <w:pPr>
        <w:spacing w:line="480" w:lineRule="auto"/>
      </w:pPr>
      <w:r w:rsidRPr="000B6665">
        <w:t>Notary Public</w:t>
      </w:r>
    </w:p>
    <w:p w14:paraId="2D4F8DBC" w14:textId="77777777" w:rsidR="000B6665" w:rsidRDefault="000B6665" w:rsidP="00132979">
      <w:pPr>
        <w:spacing w:line="480" w:lineRule="auto"/>
        <w:ind w:firstLine="720"/>
      </w:pPr>
    </w:p>
    <w:sectPr w:rsidR="000B66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EC38F" w14:textId="77777777" w:rsidR="00B55115" w:rsidRDefault="00B55115" w:rsidP="003645AF">
      <w:r>
        <w:separator/>
      </w:r>
    </w:p>
  </w:endnote>
  <w:endnote w:type="continuationSeparator" w:id="0">
    <w:p w14:paraId="44C0E64B" w14:textId="77777777" w:rsidR="00B55115" w:rsidRDefault="00B55115" w:rsidP="0036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5DC8B" w14:textId="77777777" w:rsidR="003645AF" w:rsidRDefault="00364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2446" w14:textId="77777777" w:rsidR="003645AF" w:rsidRDefault="00364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AADC" w14:textId="77777777" w:rsidR="003645AF" w:rsidRDefault="00364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3CD89" w14:textId="77777777" w:rsidR="00B55115" w:rsidRDefault="00B55115" w:rsidP="003645AF">
      <w:r>
        <w:separator/>
      </w:r>
    </w:p>
  </w:footnote>
  <w:footnote w:type="continuationSeparator" w:id="0">
    <w:p w14:paraId="38B3F9AB" w14:textId="77777777" w:rsidR="00B55115" w:rsidRDefault="00B55115" w:rsidP="00364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217CC" w14:textId="77777777" w:rsidR="003645AF" w:rsidRDefault="00364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91A2" w14:textId="36BC99B7" w:rsidR="003645AF" w:rsidRDefault="003645AF" w:rsidP="003645AF">
    <w:pPr>
      <w:pStyle w:val="Header"/>
      <w:jc w:val="center"/>
    </w:pPr>
    <w:r>
      <w:t xml:space="preserve">EXAMPLE: MED MAL – SURGERY – AFFIDAVIT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5140" w14:textId="77777777" w:rsidR="003645AF" w:rsidRDefault="00364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00"/>
    <w:rsid w:val="00037F7D"/>
    <w:rsid w:val="00051F0A"/>
    <w:rsid w:val="0008051F"/>
    <w:rsid w:val="000A249A"/>
    <w:rsid w:val="000A27DA"/>
    <w:rsid w:val="000A4825"/>
    <w:rsid w:val="000B6665"/>
    <w:rsid w:val="00121C0E"/>
    <w:rsid w:val="00132979"/>
    <w:rsid w:val="0015405A"/>
    <w:rsid w:val="00194B44"/>
    <w:rsid w:val="001B0481"/>
    <w:rsid w:val="001F3419"/>
    <w:rsid w:val="00216E9C"/>
    <w:rsid w:val="00230052"/>
    <w:rsid w:val="00253B24"/>
    <w:rsid w:val="00255CF7"/>
    <w:rsid w:val="0029737E"/>
    <w:rsid w:val="002A368A"/>
    <w:rsid w:val="002B3341"/>
    <w:rsid w:val="00305CE7"/>
    <w:rsid w:val="00351E08"/>
    <w:rsid w:val="003645AF"/>
    <w:rsid w:val="00370AEB"/>
    <w:rsid w:val="003D7C6A"/>
    <w:rsid w:val="00460F6C"/>
    <w:rsid w:val="00474BDB"/>
    <w:rsid w:val="004A2F1F"/>
    <w:rsid w:val="004C6707"/>
    <w:rsid w:val="005114C4"/>
    <w:rsid w:val="00572E63"/>
    <w:rsid w:val="005739ED"/>
    <w:rsid w:val="005D30E5"/>
    <w:rsid w:val="005E07DE"/>
    <w:rsid w:val="005F17D5"/>
    <w:rsid w:val="00615AE7"/>
    <w:rsid w:val="00620511"/>
    <w:rsid w:val="006E039C"/>
    <w:rsid w:val="006F7DB8"/>
    <w:rsid w:val="0070412C"/>
    <w:rsid w:val="007713ED"/>
    <w:rsid w:val="00791121"/>
    <w:rsid w:val="007B5698"/>
    <w:rsid w:val="007E2031"/>
    <w:rsid w:val="008672AA"/>
    <w:rsid w:val="00877931"/>
    <w:rsid w:val="008C29CB"/>
    <w:rsid w:val="00913004"/>
    <w:rsid w:val="00967834"/>
    <w:rsid w:val="009A074F"/>
    <w:rsid w:val="009A07DB"/>
    <w:rsid w:val="00A176A0"/>
    <w:rsid w:val="00A9326E"/>
    <w:rsid w:val="00AA7AC3"/>
    <w:rsid w:val="00AC2618"/>
    <w:rsid w:val="00AC6B88"/>
    <w:rsid w:val="00AE4AA5"/>
    <w:rsid w:val="00AF0600"/>
    <w:rsid w:val="00B12E4A"/>
    <w:rsid w:val="00B22B62"/>
    <w:rsid w:val="00B241AA"/>
    <w:rsid w:val="00B55115"/>
    <w:rsid w:val="00B64F8A"/>
    <w:rsid w:val="00B709E3"/>
    <w:rsid w:val="00BA420B"/>
    <w:rsid w:val="00BA7203"/>
    <w:rsid w:val="00C80E9B"/>
    <w:rsid w:val="00CA15D3"/>
    <w:rsid w:val="00D215F8"/>
    <w:rsid w:val="00D77C89"/>
    <w:rsid w:val="00D85CE0"/>
    <w:rsid w:val="00DD0F0A"/>
    <w:rsid w:val="00DE4D36"/>
    <w:rsid w:val="00E339B5"/>
    <w:rsid w:val="00E769BC"/>
    <w:rsid w:val="00E90775"/>
    <w:rsid w:val="00EB3AC1"/>
    <w:rsid w:val="00F0206A"/>
    <w:rsid w:val="00F54E54"/>
    <w:rsid w:val="00F876E5"/>
    <w:rsid w:val="00FA3138"/>
    <w:rsid w:val="00FA7E21"/>
    <w:rsid w:val="00FB776C"/>
    <w:rsid w:val="00FC7427"/>
    <w:rsid w:val="00FE3B42"/>
    <w:rsid w:val="00FE3D58"/>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30C6"/>
  <w15:docId w15:val="{E882E5DA-C4E3-4821-884E-87A81700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AC3"/>
    <w:rPr>
      <w:sz w:val="18"/>
      <w:szCs w:val="18"/>
    </w:rPr>
  </w:style>
  <w:style w:type="character" w:customStyle="1" w:styleId="BalloonTextChar">
    <w:name w:val="Balloon Text Char"/>
    <w:basedOn w:val="DefaultParagraphFont"/>
    <w:link w:val="BalloonText"/>
    <w:uiPriority w:val="99"/>
    <w:semiHidden/>
    <w:rsid w:val="00AA7AC3"/>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FB776C"/>
    <w:rPr>
      <w:sz w:val="16"/>
      <w:szCs w:val="16"/>
    </w:rPr>
  </w:style>
  <w:style w:type="paragraph" w:styleId="CommentText">
    <w:name w:val="annotation text"/>
    <w:basedOn w:val="Normal"/>
    <w:link w:val="CommentTextChar"/>
    <w:uiPriority w:val="99"/>
    <w:semiHidden/>
    <w:unhideWhenUsed/>
    <w:rsid w:val="00FB776C"/>
    <w:rPr>
      <w:sz w:val="20"/>
      <w:szCs w:val="20"/>
    </w:rPr>
  </w:style>
  <w:style w:type="character" w:customStyle="1" w:styleId="CommentTextChar">
    <w:name w:val="Comment Text Char"/>
    <w:basedOn w:val="DefaultParagraphFont"/>
    <w:link w:val="CommentText"/>
    <w:uiPriority w:val="99"/>
    <w:semiHidden/>
    <w:rsid w:val="00FB77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76C"/>
    <w:rPr>
      <w:b/>
      <w:bCs/>
    </w:rPr>
  </w:style>
  <w:style w:type="character" w:customStyle="1" w:styleId="CommentSubjectChar">
    <w:name w:val="Comment Subject Char"/>
    <w:basedOn w:val="CommentTextChar"/>
    <w:link w:val="CommentSubject"/>
    <w:uiPriority w:val="99"/>
    <w:semiHidden/>
    <w:rsid w:val="00FB776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645AF"/>
    <w:pPr>
      <w:tabs>
        <w:tab w:val="center" w:pos="4680"/>
        <w:tab w:val="right" w:pos="9360"/>
      </w:tabs>
    </w:pPr>
  </w:style>
  <w:style w:type="character" w:customStyle="1" w:styleId="HeaderChar">
    <w:name w:val="Header Char"/>
    <w:basedOn w:val="DefaultParagraphFont"/>
    <w:link w:val="Header"/>
    <w:uiPriority w:val="99"/>
    <w:rsid w:val="003645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5AF"/>
    <w:pPr>
      <w:tabs>
        <w:tab w:val="center" w:pos="4680"/>
        <w:tab w:val="right" w:pos="9360"/>
      </w:tabs>
    </w:pPr>
  </w:style>
  <w:style w:type="character" w:customStyle="1" w:styleId="FooterChar">
    <w:name w:val="Footer Char"/>
    <w:basedOn w:val="DefaultParagraphFont"/>
    <w:link w:val="Footer"/>
    <w:uiPriority w:val="99"/>
    <w:rsid w:val="003645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1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Atkinson</dc:creator>
  <cp:keywords/>
  <dc:description/>
  <cp:lastModifiedBy>Allison H. Smith</cp:lastModifiedBy>
  <cp:revision>5</cp:revision>
  <dcterms:created xsi:type="dcterms:W3CDTF">2021-04-07T16:31:00Z</dcterms:created>
  <dcterms:modified xsi:type="dcterms:W3CDTF">2021-04-07T17:37:00Z</dcterms:modified>
</cp:coreProperties>
</file>