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D1BEA" w14:textId="205AA8DD" w:rsidR="009032F5" w:rsidRDefault="005E3374" w:rsidP="004A0214">
      <w:pPr>
        <w:tabs>
          <w:tab w:val="left" w:pos="1950"/>
        </w:tabs>
        <w:spacing w:after="0" w:line="240" w:lineRule="auto"/>
        <w:contextualSpacing/>
        <w:jc w:val="center"/>
        <w:rPr>
          <w:b/>
        </w:rPr>
      </w:pPr>
      <w:r>
        <w:rPr>
          <w:b/>
        </w:rPr>
        <w:t xml:space="preserve">IN THE STATE COURT OF </w:t>
      </w:r>
      <w:r w:rsidR="0051413B">
        <w:rPr>
          <w:b/>
        </w:rPr>
        <w:t>GEORGIA</w:t>
      </w:r>
      <w:r w:rsidR="005F190E">
        <w:rPr>
          <w:b/>
        </w:rPr>
        <w:t xml:space="preserve"> </w:t>
      </w:r>
      <w:r w:rsidR="009032F5">
        <w:rPr>
          <w:b/>
        </w:rPr>
        <w:t>COUNTY</w:t>
      </w:r>
    </w:p>
    <w:p w14:paraId="0134ACD0" w14:textId="77777777" w:rsidR="005F190E" w:rsidRDefault="005F190E" w:rsidP="004A0214">
      <w:pPr>
        <w:tabs>
          <w:tab w:val="left" w:pos="1950"/>
        </w:tabs>
        <w:spacing w:after="0" w:line="240" w:lineRule="auto"/>
        <w:contextualSpacing/>
        <w:jc w:val="center"/>
        <w:rPr>
          <w:b/>
        </w:rPr>
      </w:pPr>
    </w:p>
    <w:p w14:paraId="5CD66201" w14:textId="77777777" w:rsidR="009032F5" w:rsidRDefault="009032F5" w:rsidP="004A0214">
      <w:pPr>
        <w:tabs>
          <w:tab w:val="left" w:pos="1950"/>
        </w:tabs>
        <w:spacing w:after="0" w:line="240" w:lineRule="auto"/>
        <w:contextualSpacing/>
        <w:jc w:val="center"/>
        <w:rPr>
          <w:b/>
        </w:rPr>
      </w:pPr>
      <w:r>
        <w:rPr>
          <w:b/>
        </w:rPr>
        <w:t>STATE OF GEORGIA</w:t>
      </w:r>
    </w:p>
    <w:p w14:paraId="277AB448" w14:textId="77777777" w:rsidR="009032F5" w:rsidRDefault="009032F5" w:rsidP="004A0214">
      <w:pPr>
        <w:tabs>
          <w:tab w:val="left" w:pos="1950"/>
        </w:tabs>
        <w:spacing w:after="0" w:line="240" w:lineRule="auto"/>
        <w:contextualSpacing/>
        <w:jc w:val="center"/>
        <w:rPr>
          <w:b/>
        </w:rPr>
      </w:pPr>
    </w:p>
    <w:p w14:paraId="2962ED06" w14:textId="7487E450" w:rsidR="00AB0656" w:rsidRDefault="0051413B" w:rsidP="004A0214">
      <w:pPr>
        <w:tabs>
          <w:tab w:val="left" w:pos="1950"/>
        </w:tabs>
        <w:spacing w:after="0" w:line="240" w:lineRule="auto"/>
        <w:contextualSpacing/>
        <w:jc w:val="both"/>
      </w:pPr>
      <w:r>
        <w:t>JOHN DOE</w:t>
      </w:r>
      <w:r w:rsidR="005F190E">
        <w:t xml:space="preserve">, </w:t>
      </w:r>
      <w:r w:rsidR="00AB0656">
        <w:t>as</w:t>
      </w:r>
      <w:r w:rsidR="005F190E">
        <w:t xml:space="preserve"> </w:t>
      </w:r>
      <w:r w:rsidR="00960AD6">
        <w:t>Executor</w:t>
      </w:r>
      <w:r w:rsidR="00960AD6">
        <w:tab/>
      </w:r>
      <w:r>
        <w:tab/>
      </w:r>
      <w:r w:rsidR="00AB0656">
        <w:t xml:space="preserve"> </w:t>
      </w:r>
      <w:r w:rsidR="00AB0656">
        <w:tab/>
        <w:t>)</w:t>
      </w:r>
    </w:p>
    <w:p w14:paraId="532BC1DD" w14:textId="5679B413" w:rsidR="00346EB4" w:rsidRDefault="005F190E" w:rsidP="004A0214">
      <w:pPr>
        <w:tabs>
          <w:tab w:val="left" w:pos="1950"/>
        </w:tabs>
        <w:spacing w:after="0" w:line="240" w:lineRule="auto"/>
        <w:contextualSpacing/>
        <w:jc w:val="both"/>
      </w:pPr>
      <w:r>
        <w:t xml:space="preserve">of the Estate of </w:t>
      </w:r>
      <w:r w:rsidR="0051413B">
        <w:t>JACK DOE</w:t>
      </w:r>
      <w:r>
        <w:t>,</w:t>
      </w:r>
      <w:r w:rsidR="0051413B">
        <w:tab/>
      </w:r>
      <w:r w:rsidR="0051413B">
        <w:tab/>
      </w:r>
      <w:r w:rsidR="0080307C">
        <w:tab/>
        <w:t>)</w:t>
      </w:r>
    </w:p>
    <w:p w14:paraId="50B92E73" w14:textId="77777777" w:rsidR="009032F5" w:rsidRDefault="009032F5" w:rsidP="004A0214">
      <w:pPr>
        <w:tabs>
          <w:tab w:val="left" w:pos="1950"/>
        </w:tabs>
        <w:spacing w:after="0" w:line="240" w:lineRule="auto"/>
        <w:contextualSpacing/>
        <w:jc w:val="both"/>
      </w:pPr>
      <w:r>
        <w:tab/>
      </w:r>
      <w:r>
        <w:tab/>
      </w:r>
      <w:r>
        <w:tab/>
      </w:r>
      <w:r>
        <w:tab/>
      </w:r>
      <w:r>
        <w:tab/>
        <w:t>)</w:t>
      </w:r>
      <w:r>
        <w:tab/>
      </w:r>
    </w:p>
    <w:p w14:paraId="6B37D295" w14:textId="77777777" w:rsidR="009032F5" w:rsidRDefault="00B23C27" w:rsidP="004A0214">
      <w:pPr>
        <w:tabs>
          <w:tab w:val="left" w:pos="720"/>
        </w:tabs>
        <w:spacing w:after="0" w:line="240" w:lineRule="auto"/>
        <w:contextualSpacing/>
        <w:jc w:val="both"/>
      </w:pPr>
      <w:r>
        <w:tab/>
      </w:r>
      <w:r w:rsidR="009032F5">
        <w:t>Plaintiff,</w:t>
      </w:r>
      <w:r w:rsidR="009032F5">
        <w:tab/>
      </w:r>
      <w:r w:rsidR="009032F5">
        <w:tab/>
      </w:r>
      <w:r w:rsidR="009032F5">
        <w:tab/>
      </w:r>
      <w:r>
        <w:tab/>
      </w:r>
      <w:r w:rsidR="009032F5">
        <w:t>)</w:t>
      </w:r>
    </w:p>
    <w:p w14:paraId="5796920B" w14:textId="77777777" w:rsidR="009032F5" w:rsidRDefault="009032F5" w:rsidP="004A0214">
      <w:pPr>
        <w:tabs>
          <w:tab w:val="left" w:pos="1950"/>
        </w:tabs>
        <w:spacing w:after="0" w:line="240" w:lineRule="auto"/>
        <w:contextualSpacing/>
        <w:jc w:val="both"/>
      </w:pPr>
      <w:r>
        <w:tab/>
      </w:r>
      <w:r>
        <w:tab/>
      </w:r>
      <w:r>
        <w:tab/>
      </w:r>
      <w:r>
        <w:tab/>
      </w:r>
      <w:r>
        <w:tab/>
        <w:t>)</w:t>
      </w:r>
    </w:p>
    <w:p w14:paraId="466D89D6" w14:textId="77777777" w:rsidR="009032F5" w:rsidRDefault="009032F5" w:rsidP="004A0214">
      <w:pPr>
        <w:tabs>
          <w:tab w:val="left" w:pos="1950"/>
        </w:tabs>
        <w:spacing w:after="0" w:line="240" w:lineRule="auto"/>
        <w:contextualSpacing/>
        <w:jc w:val="both"/>
      </w:pPr>
      <w:r>
        <w:t>v.</w:t>
      </w:r>
      <w:r>
        <w:tab/>
      </w:r>
      <w:r>
        <w:tab/>
      </w:r>
      <w:r>
        <w:tab/>
      </w:r>
      <w:r>
        <w:tab/>
      </w:r>
      <w:r>
        <w:tab/>
        <w:t>)</w:t>
      </w:r>
      <w:r w:rsidR="009D3DE9">
        <w:tab/>
        <w:t xml:space="preserve">Civil Action File No.: </w:t>
      </w:r>
      <w:r w:rsidR="007C0DF4">
        <w:t>_________________</w:t>
      </w:r>
      <w:r>
        <w:tab/>
      </w:r>
    </w:p>
    <w:p w14:paraId="734DA869" w14:textId="77777777" w:rsidR="009032F5" w:rsidRDefault="009032F5" w:rsidP="004A0214">
      <w:pPr>
        <w:tabs>
          <w:tab w:val="left" w:pos="1950"/>
        </w:tabs>
        <w:spacing w:after="0" w:line="240" w:lineRule="auto"/>
        <w:contextualSpacing/>
        <w:jc w:val="both"/>
      </w:pPr>
      <w:r>
        <w:tab/>
      </w:r>
      <w:r>
        <w:tab/>
      </w:r>
      <w:r>
        <w:tab/>
      </w:r>
      <w:r>
        <w:tab/>
      </w:r>
      <w:r>
        <w:tab/>
        <w:t>)</w:t>
      </w:r>
      <w:r>
        <w:tab/>
      </w:r>
    </w:p>
    <w:p w14:paraId="3DC185D3" w14:textId="2D832352" w:rsidR="0051413B" w:rsidRDefault="0051413B" w:rsidP="004A0214">
      <w:pPr>
        <w:tabs>
          <w:tab w:val="left" w:pos="1950"/>
        </w:tabs>
        <w:spacing w:after="0" w:line="240" w:lineRule="auto"/>
        <w:contextualSpacing/>
        <w:jc w:val="both"/>
      </w:pPr>
      <w:r>
        <w:t>ASSISTED LIVING FACILITY</w:t>
      </w:r>
      <w:r>
        <w:tab/>
      </w:r>
      <w:r>
        <w:tab/>
        <w:t>)</w:t>
      </w:r>
    </w:p>
    <w:p w14:paraId="75B82202" w14:textId="6CB42D21" w:rsidR="0062689C" w:rsidRDefault="0051413B" w:rsidP="004A0214">
      <w:pPr>
        <w:tabs>
          <w:tab w:val="left" w:pos="1950"/>
        </w:tabs>
        <w:spacing w:after="0" w:line="240" w:lineRule="auto"/>
        <w:contextualSpacing/>
        <w:jc w:val="both"/>
      </w:pPr>
      <w:r>
        <w:t>and SENIOR LIVING,</w:t>
      </w:r>
      <w:r>
        <w:tab/>
      </w:r>
      <w:r w:rsidR="0062689C">
        <w:tab/>
      </w:r>
      <w:r w:rsidR="0062689C">
        <w:tab/>
        <w:t>)</w:t>
      </w:r>
    </w:p>
    <w:p w14:paraId="33FDAE59" w14:textId="77777777" w:rsidR="0062689C" w:rsidRDefault="0062689C" w:rsidP="004A0214">
      <w:pPr>
        <w:tabs>
          <w:tab w:val="left" w:pos="1950"/>
        </w:tabs>
        <w:spacing w:after="0" w:line="240" w:lineRule="auto"/>
        <w:contextualSpacing/>
        <w:jc w:val="both"/>
      </w:pPr>
      <w:r>
        <w:tab/>
      </w:r>
      <w:r>
        <w:tab/>
      </w:r>
      <w:r>
        <w:tab/>
      </w:r>
      <w:r>
        <w:tab/>
      </w:r>
      <w:r>
        <w:tab/>
        <w:t>)</w:t>
      </w:r>
    </w:p>
    <w:p w14:paraId="26165D7B" w14:textId="77777777" w:rsidR="009032F5" w:rsidRDefault="00B23C27" w:rsidP="004A0214">
      <w:pPr>
        <w:tabs>
          <w:tab w:val="left" w:pos="720"/>
        </w:tabs>
        <w:spacing w:after="0" w:line="240" w:lineRule="auto"/>
        <w:contextualSpacing/>
        <w:jc w:val="both"/>
      </w:pPr>
      <w:r>
        <w:tab/>
      </w:r>
      <w:r w:rsidR="002A255B">
        <w:t>Defendants</w:t>
      </w:r>
      <w:r w:rsidR="009032F5">
        <w:t>.</w:t>
      </w:r>
      <w:r w:rsidR="009032F5">
        <w:tab/>
      </w:r>
      <w:r w:rsidR="009032F5">
        <w:tab/>
      </w:r>
      <w:r>
        <w:tab/>
      </w:r>
      <w:r>
        <w:tab/>
      </w:r>
      <w:r w:rsidR="009032F5">
        <w:t>)</w:t>
      </w:r>
    </w:p>
    <w:p w14:paraId="430D06A8" w14:textId="77777777" w:rsidR="002C2534" w:rsidRDefault="009032F5" w:rsidP="004A0214">
      <w:pPr>
        <w:tabs>
          <w:tab w:val="left" w:pos="1950"/>
        </w:tabs>
        <w:spacing w:after="0" w:line="240" w:lineRule="auto"/>
        <w:contextualSpacing/>
        <w:jc w:val="both"/>
      </w:pPr>
      <w:r>
        <w:t>____________________________________)</w:t>
      </w:r>
    </w:p>
    <w:p w14:paraId="65C5461A" w14:textId="18D7108B" w:rsidR="004A4D28" w:rsidRDefault="004A4D28" w:rsidP="004A0214">
      <w:pPr>
        <w:tabs>
          <w:tab w:val="left" w:pos="1950"/>
        </w:tabs>
        <w:spacing w:after="0" w:line="240" w:lineRule="auto"/>
        <w:contextualSpacing/>
        <w:jc w:val="both"/>
      </w:pPr>
    </w:p>
    <w:p w14:paraId="0DA2750C" w14:textId="2C710AF4" w:rsidR="0051413B" w:rsidRDefault="0051413B" w:rsidP="004A0214">
      <w:pPr>
        <w:tabs>
          <w:tab w:val="left" w:pos="1950"/>
        </w:tabs>
        <w:spacing w:after="0" w:line="240" w:lineRule="auto"/>
        <w:contextualSpacing/>
        <w:jc w:val="both"/>
      </w:pPr>
    </w:p>
    <w:p w14:paraId="07BDF1F5" w14:textId="77777777" w:rsidR="0051413B" w:rsidRDefault="0051413B" w:rsidP="004A0214">
      <w:pPr>
        <w:tabs>
          <w:tab w:val="left" w:pos="1950"/>
        </w:tabs>
        <w:spacing w:after="0" w:line="240" w:lineRule="auto"/>
        <w:contextualSpacing/>
        <w:jc w:val="both"/>
      </w:pPr>
    </w:p>
    <w:p w14:paraId="5C1F42F0" w14:textId="77777777" w:rsidR="004A4D28" w:rsidRPr="00816B72" w:rsidRDefault="004A4D28" w:rsidP="004A0214">
      <w:pPr>
        <w:spacing w:after="0" w:line="480" w:lineRule="auto"/>
        <w:contextualSpacing/>
        <w:jc w:val="center"/>
        <w:rPr>
          <w:b/>
          <w:u w:val="single"/>
        </w:rPr>
      </w:pPr>
      <w:r w:rsidRPr="00816B72">
        <w:rPr>
          <w:b/>
          <w:u w:val="single"/>
        </w:rPr>
        <w:t>COMPLAINT</w:t>
      </w:r>
    </w:p>
    <w:p w14:paraId="3657D5D1" w14:textId="54A87798" w:rsidR="004A4D28" w:rsidRDefault="004A4D28" w:rsidP="0051413B">
      <w:pPr>
        <w:spacing w:after="0" w:line="480" w:lineRule="auto"/>
        <w:contextualSpacing/>
        <w:jc w:val="both"/>
      </w:pPr>
      <w:r w:rsidRPr="00816B72">
        <w:tab/>
      </w:r>
      <w:r w:rsidRPr="00816B72">
        <w:rPr>
          <w:b/>
        </w:rPr>
        <w:t>COME</w:t>
      </w:r>
      <w:r w:rsidR="00876474">
        <w:rPr>
          <w:b/>
        </w:rPr>
        <w:t>S</w:t>
      </w:r>
      <w:r>
        <w:rPr>
          <w:b/>
        </w:rPr>
        <w:t xml:space="preserve"> </w:t>
      </w:r>
      <w:r w:rsidRPr="00816B72">
        <w:rPr>
          <w:b/>
        </w:rPr>
        <w:t>NOW</w:t>
      </w:r>
      <w:r w:rsidRPr="00816B72">
        <w:t xml:space="preserve"> </w:t>
      </w:r>
      <w:r>
        <w:t>Plaintiff and files</w:t>
      </w:r>
      <w:r w:rsidRPr="00816B72">
        <w:t xml:space="preserve"> this Complaint ag</w:t>
      </w:r>
      <w:r w:rsidR="004C65E5">
        <w:t xml:space="preserve">ainst </w:t>
      </w:r>
      <w:r w:rsidR="002A255B">
        <w:t>Defendants</w:t>
      </w:r>
      <w:r w:rsidR="00876474">
        <w:t xml:space="preserve"> </w:t>
      </w:r>
      <w:r w:rsidR="0051413B">
        <w:t>Assisted Living Facility</w:t>
      </w:r>
      <w:r w:rsidR="00876474">
        <w:t xml:space="preserve"> </w:t>
      </w:r>
      <w:r w:rsidR="0051413B">
        <w:t xml:space="preserve">and Senior Living </w:t>
      </w:r>
      <w:r w:rsidRPr="00816B72">
        <w:t>showing the Court the following:</w:t>
      </w:r>
    </w:p>
    <w:p w14:paraId="62B28A97" w14:textId="77777777" w:rsidR="00FD6688" w:rsidRDefault="00FD6688" w:rsidP="004A0214">
      <w:pPr>
        <w:spacing w:after="0" w:line="480" w:lineRule="auto"/>
        <w:contextualSpacing/>
        <w:jc w:val="both"/>
      </w:pPr>
    </w:p>
    <w:p w14:paraId="767BB09F" w14:textId="77777777" w:rsidR="00955451" w:rsidRPr="00955451" w:rsidRDefault="00955451" w:rsidP="004A0214">
      <w:pPr>
        <w:spacing w:after="0" w:line="480" w:lineRule="auto"/>
        <w:contextualSpacing/>
        <w:jc w:val="center"/>
        <w:rPr>
          <w:b/>
          <w:u w:val="single"/>
        </w:rPr>
      </w:pPr>
      <w:r w:rsidRPr="00955451">
        <w:rPr>
          <w:b/>
          <w:u w:val="single"/>
        </w:rPr>
        <w:t>Parties, Jurisdiction, Venue, and Service of Process</w:t>
      </w:r>
    </w:p>
    <w:p w14:paraId="0233C7F0" w14:textId="77777777" w:rsidR="004A4D28" w:rsidRPr="00816B72" w:rsidRDefault="004A4D28" w:rsidP="004A0214">
      <w:pPr>
        <w:spacing w:after="0" w:line="480" w:lineRule="auto"/>
        <w:contextualSpacing/>
        <w:jc w:val="center"/>
      </w:pPr>
      <w:r w:rsidRPr="00816B72">
        <w:fldChar w:fldCharType="begin"/>
      </w:r>
      <w:r w:rsidRPr="00816B72">
        <w:instrText xml:space="preserve"> AUTONUMLGL  </w:instrText>
      </w:r>
      <w:r w:rsidRPr="00816B72">
        <w:fldChar w:fldCharType="end"/>
      </w:r>
    </w:p>
    <w:p w14:paraId="19AAB92D" w14:textId="2CB65EAF" w:rsidR="0062689C" w:rsidRDefault="004A4D28" w:rsidP="0051413B">
      <w:pPr>
        <w:spacing w:after="0" w:line="480" w:lineRule="auto"/>
        <w:contextualSpacing/>
        <w:jc w:val="both"/>
      </w:pPr>
      <w:r w:rsidRPr="00816B72">
        <w:tab/>
      </w:r>
      <w:r w:rsidR="00EA6138">
        <w:t xml:space="preserve">Plaintiff </w:t>
      </w:r>
      <w:r w:rsidR="0051413B">
        <w:t>John Doe</w:t>
      </w:r>
      <w:r w:rsidR="000068A1">
        <w:t xml:space="preserve"> </w:t>
      </w:r>
      <w:r w:rsidR="00EA6138">
        <w:t xml:space="preserve">is a resident of </w:t>
      </w:r>
      <w:r w:rsidR="0051413B">
        <w:t>City</w:t>
      </w:r>
      <w:r w:rsidR="000F5B6E">
        <w:t xml:space="preserve">, </w:t>
      </w:r>
      <w:r w:rsidR="00EA6138">
        <w:t>Georgia.  Plaintif</w:t>
      </w:r>
      <w:r w:rsidR="000068A1">
        <w:t xml:space="preserve">f is also a surviving brother of </w:t>
      </w:r>
      <w:r w:rsidR="0051413B">
        <w:t>Jack Doe</w:t>
      </w:r>
      <w:r w:rsidR="000068A1">
        <w:t xml:space="preserve">, </w:t>
      </w:r>
      <w:r w:rsidR="00EA6138">
        <w:t xml:space="preserve">Deceased.  Plaintiff </w:t>
      </w:r>
      <w:r w:rsidR="0051413B">
        <w:t>John Doe</w:t>
      </w:r>
      <w:r w:rsidR="000068A1">
        <w:t xml:space="preserve"> </w:t>
      </w:r>
      <w:r w:rsidR="00EA6138">
        <w:t xml:space="preserve">was lawfully appointed as </w:t>
      </w:r>
      <w:r w:rsidR="00960AD6">
        <w:t xml:space="preserve">Executor </w:t>
      </w:r>
      <w:r w:rsidR="00EA6138" w:rsidRPr="00816B72">
        <w:t xml:space="preserve">of the Estate of </w:t>
      </w:r>
      <w:r w:rsidR="00DC68A5">
        <w:t>Jack Doe</w:t>
      </w:r>
      <w:r w:rsidR="000068A1">
        <w:t xml:space="preserve">, </w:t>
      </w:r>
      <w:r w:rsidR="00EA6138">
        <w:t>Deceased</w:t>
      </w:r>
      <w:r w:rsidR="00EA6138" w:rsidRPr="00816B72">
        <w:t xml:space="preserve">, on </w:t>
      </w:r>
      <w:r w:rsidR="000068A1">
        <w:t>February 28</w:t>
      </w:r>
      <w:r w:rsidR="000F5B6E">
        <w:t>, 201</w:t>
      </w:r>
      <w:r w:rsidR="000068A1">
        <w:t>8</w:t>
      </w:r>
      <w:r w:rsidR="00EA6138">
        <w:t>, and brings</w:t>
      </w:r>
      <w:r w:rsidR="00EA6138" w:rsidRPr="00816B72">
        <w:t xml:space="preserve"> this case as the appropriate representative of </w:t>
      </w:r>
      <w:r w:rsidR="00DC68A5">
        <w:t>Jack Doe</w:t>
      </w:r>
      <w:r w:rsidR="000068A1">
        <w:t xml:space="preserve">, </w:t>
      </w:r>
      <w:r w:rsidR="00EA6138">
        <w:t>Deceased</w:t>
      </w:r>
      <w:r w:rsidR="00EA6138" w:rsidRPr="00816B72">
        <w:t xml:space="preserve">, to recover all damages allowed by law. </w:t>
      </w:r>
    </w:p>
    <w:p w14:paraId="458EBB34" w14:textId="77777777" w:rsidR="002C2534" w:rsidRDefault="002C2534" w:rsidP="004A0214">
      <w:pPr>
        <w:tabs>
          <w:tab w:val="left" w:pos="1950"/>
        </w:tabs>
        <w:spacing w:after="0" w:line="480" w:lineRule="auto"/>
        <w:contextualSpacing/>
        <w:jc w:val="center"/>
      </w:pPr>
      <w:r>
        <w:t>2.</w:t>
      </w:r>
    </w:p>
    <w:p w14:paraId="49493E14" w14:textId="1289CC0C" w:rsidR="0051413B" w:rsidRDefault="00D2612C" w:rsidP="0051413B">
      <w:pPr>
        <w:tabs>
          <w:tab w:val="left" w:pos="1950"/>
        </w:tabs>
        <w:spacing w:after="0" w:line="480" w:lineRule="auto"/>
        <w:ind w:firstLine="720"/>
        <w:contextualSpacing/>
        <w:jc w:val="both"/>
      </w:pPr>
      <w:r>
        <w:t xml:space="preserve">Under O.C.G.A. </w:t>
      </w:r>
      <w:r>
        <w:rPr>
          <w:rFonts w:cs="Times New Roman"/>
        </w:rPr>
        <w:t>§</w:t>
      </w:r>
      <w:r>
        <w:t xml:space="preserve">51-4-5, Plaintiff </w:t>
      </w:r>
      <w:r w:rsidR="0051413B">
        <w:t>John Doe</w:t>
      </w:r>
      <w:r>
        <w:t xml:space="preserve">, as </w:t>
      </w:r>
      <w:r w:rsidR="00960AD6">
        <w:t xml:space="preserve">Executor </w:t>
      </w:r>
      <w:r>
        <w:t xml:space="preserve">of the Estate of </w:t>
      </w:r>
      <w:r w:rsidR="00DC68A5">
        <w:t>Jack Doe</w:t>
      </w:r>
      <w:r>
        <w:t xml:space="preserve"> brings this action for wrongful death on behalf of himself and his brothers </w:t>
      </w:r>
      <w:r w:rsidR="00DC68A5">
        <w:t>Brother and Brother Doe</w:t>
      </w:r>
      <w:r>
        <w:t>.</w:t>
      </w:r>
    </w:p>
    <w:p w14:paraId="72A9BB27" w14:textId="77777777" w:rsidR="0051413B" w:rsidRDefault="0051413B" w:rsidP="0051413B">
      <w:pPr>
        <w:tabs>
          <w:tab w:val="left" w:pos="1950"/>
        </w:tabs>
        <w:spacing w:after="0" w:line="480" w:lineRule="auto"/>
        <w:ind w:firstLine="720"/>
        <w:contextualSpacing/>
        <w:jc w:val="both"/>
      </w:pPr>
    </w:p>
    <w:p w14:paraId="053CD1CE" w14:textId="77777777" w:rsidR="00D2612C" w:rsidRDefault="00D2612C" w:rsidP="00D2612C">
      <w:pPr>
        <w:tabs>
          <w:tab w:val="left" w:pos="1950"/>
        </w:tabs>
        <w:spacing w:after="0" w:line="480" w:lineRule="auto"/>
        <w:contextualSpacing/>
        <w:jc w:val="center"/>
      </w:pPr>
      <w:r>
        <w:t>3.</w:t>
      </w:r>
    </w:p>
    <w:p w14:paraId="09498CE1" w14:textId="4028ECB8" w:rsidR="00DE667F" w:rsidRDefault="002C2534" w:rsidP="0051413B">
      <w:pPr>
        <w:tabs>
          <w:tab w:val="left" w:pos="1950"/>
        </w:tabs>
        <w:spacing w:after="0" w:line="480" w:lineRule="auto"/>
        <w:ind w:firstLine="720"/>
        <w:contextualSpacing/>
        <w:jc w:val="both"/>
      </w:pPr>
      <w:r>
        <w:t xml:space="preserve">Defendant </w:t>
      </w:r>
      <w:r w:rsidR="0051413B">
        <w:t>Assisted Living Facility</w:t>
      </w:r>
      <w:r w:rsidR="0062689C">
        <w:t xml:space="preserve"> </w:t>
      </w:r>
      <w:r w:rsidR="00DE667F">
        <w:t xml:space="preserve">is a </w:t>
      </w:r>
      <w:r w:rsidR="0062689C">
        <w:t xml:space="preserve">domestic </w:t>
      </w:r>
      <w:r w:rsidR="00FB66AC">
        <w:t>for</w:t>
      </w:r>
      <w:r w:rsidR="00FD6688">
        <w:t>-</w:t>
      </w:r>
      <w:r w:rsidR="00FB66AC">
        <w:t xml:space="preserve">profit </w:t>
      </w:r>
      <w:r w:rsidR="0062689C">
        <w:t xml:space="preserve">corporation </w:t>
      </w:r>
      <w:r w:rsidR="00DE667F">
        <w:t>that transacts business in Georgia.  I</w:t>
      </w:r>
      <w:r>
        <w:t>ts principal office address</w:t>
      </w:r>
      <w:r w:rsidR="00DE667F">
        <w:t xml:space="preserve"> is</w:t>
      </w:r>
      <w:r>
        <w:t xml:space="preserve"> </w:t>
      </w:r>
      <w:r w:rsidR="0051413B">
        <w:t>Address</w:t>
      </w:r>
      <w:r w:rsidR="0062689C">
        <w:t xml:space="preserve">, </w:t>
      </w:r>
      <w:r w:rsidR="0051413B">
        <w:t>City</w:t>
      </w:r>
      <w:r w:rsidR="0062689C">
        <w:t xml:space="preserve">, GA </w:t>
      </w:r>
      <w:r w:rsidR="0051413B">
        <w:t>30000</w:t>
      </w:r>
      <w:r w:rsidR="0062689C">
        <w:t xml:space="preserve">.  </w:t>
      </w:r>
      <w:r w:rsidR="00DE667F">
        <w:t xml:space="preserve">It </w:t>
      </w:r>
      <w:r>
        <w:t xml:space="preserve">may be served through its registered agent, </w:t>
      </w:r>
      <w:r w:rsidR="0051413B">
        <w:t>Registered Agent</w:t>
      </w:r>
      <w:r w:rsidR="0062689C">
        <w:t xml:space="preserve"> at </w:t>
      </w:r>
      <w:r w:rsidR="0051413B">
        <w:t>Address</w:t>
      </w:r>
      <w:r w:rsidR="0062689C">
        <w:t xml:space="preserve">, </w:t>
      </w:r>
      <w:r w:rsidR="0051413B">
        <w:t>City</w:t>
      </w:r>
      <w:r w:rsidR="0062689C">
        <w:t xml:space="preserve">, GA </w:t>
      </w:r>
      <w:r w:rsidR="0051413B">
        <w:t>30000</w:t>
      </w:r>
      <w:r w:rsidR="00CB7483">
        <w:t xml:space="preserve">.  </w:t>
      </w:r>
      <w:r w:rsidR="009C5456">
        <w:t xml:space="preserve">It </w:t>
      </w:r>
      <w:r>
        <w:t>is subject to the</w:t>
      </w:r>
      <w:r w:rsidR="00DE667F">
        <w:t xml:space="preserve"> venue and</w:t>
      </w:r>
      <w:r>
        <w:t xml:space="preserve"> jurisdiction of this Court</w:t>
      </w:r>
      <w:r w:rsidR="00DE667F">
        <w:t>.</w:t>
      </w:r>
    </w:p>
    <w:p w14:paraId="65AE3A53" w14:textId="77777777" w:rsidR="00AB0656" w:rsidRDefault="00D2612C" w:rsidP="004A0214">
      <w:pPr>
        <w:tabs>
          <w:tab w:val="left" w:pos="1950"/>
        </w:tabs>
        <w:spacing w:after="0" w:line="480" w:lineRule="auto"/>
        <w:contextualSpacing/>
        <w:jc w:val="center"/>
      </w:pPr>
      <w:r>
        <w:t>4</w:t>
      </w:r>
      <w:r w:rsidR="00AB0656">
        <w:t>.</w:t>
      </w:r>
    </w:p>
    <w:p w14:paraId="680070E5" w14:textId="2EB9D5C1" w:rsidR="0062689C" w:rsidRDefault="0062689C" w:rsidP="00876474">
      <w:pPr>
        <w:pStyle w:val="BodyText"/>
        <w:contextualSpacing/>
        <w:jc w:val="left"/>
      </w:pPr>
      <w:r>
        <w:tab/>
      </w:r>
      <w:r w:rsidR="00876474">
        <w:t xml:space="preserve">Defendant </w:t>
      </w:r>
      <w:r w:rsidR="0051413B">
        <w:t>Assisted Living Facility</w:t>
      </w:r>
      <w:r>
        <w:t xml:space="preserve"> does business as “</w:t>
      </w:r>
      <w:r w:rsidR="0051413B">
        <w:t>Assisted Living Facility</w:t>
      </w:r>
      <w:r>
        <w:t>.”</w:t>
      </w:r>
    </w:p>
    <w:p w14:paraId="73F7ECDC" w14:textId="77777777" w:rsidR="0062689C" w:rsidRDefault="00D2612C" w:rsidP="0062689C">
      <w:pPr>
        <w:pStyle w:val="BodyText"/>
        <w:contextualSpacing/>
        <w:jc w:val="center"/>
      </w:pPr>
      <w:r>
        <w:t>5</w:t>
      </w:r>
      <w:r w:rsidR="0062689C">
        <w:t>.</w:t>
      </w:r>
    </w:p>
    <w:p w14:paraId="0946B4CD" w14:textId="5D42FF63" w:rsidR="00A424F3" w:rsidRPr="008C2AB9" w:rsidRDefault="00A424F3" w:rsidP="0051413B">
      <w:pPr>
        <w:pStyle w:val="BodyText"/>
        <w:ind w:firstLine="720"/>
        <w:contextualSpacing/>
      </w:pPr>
      <w:r>
        <w:t xml:space="preserve">Defendant </w:t>
      </w:r>
      <w:r w:rsidR="0051413B">
        <w:t xml:space="preserve">Assisted Living Facility </w:t>
      </w:r>
      <w:r>
        <w:t xml:space="preserve">is operated as an Assisted Living Center under O.C.G.A. § 31-8-130 </w:t>
      </w:r>
      <w:r w:rsidRPr="009F0393">
        <w:rPr>
          <w:u w:val="single"/>
        </w:rPr>
        <w:t>et</w:t>
      </w:r>
      <w:r w:rsidRPr="003D333D">
        <w:rPr>
          <w:u w:val="single"/>
        </w:rPr>
        <w:t>.</w:t>
      </w:r>
      <w:r>
        <w:t xml:space="preserve"> </w:t>
      </w:r>
      <w:r w:rsidRPr="003D333D">
        <w:rPr>
          <w:u w:val="single"/>
        </w:rPr>
        <w:t>seq.</w:t>
      </w:r>
      <w:r w:rsidRPr="003D333D">
        <w:t>;</w:t>
      </w:r>
      <w:r>
        <w:t xml:space="preserve"> O.C.G.A. § 31-7-12; O.C.G.A. § 31-7-12.2; and the Georgia Department of Community Health, Health Care Facility Regulations, Chapters 111-8-62.01, </w:t>
      </w:r>
      <w:r w:rsidRPr="008C2AB9">
        <w:rPr>
          <w:u w:val="single"/>
        </w:rPr>
        <w:t>et</w:t>
      </w:r>
      <w:r>
        <w:t xml:space="preserve"> </w:t>
      </w:r>
      <w:r w:rsidRPr="008C2AB9">
        <w:rPr>
          <w:u w:val="single"/>
        </w:rPr>
        <w:t>seq</w:t>
      </w:r>
      <w:r>
        <w:t xml:space="preserve">. and 111-8-63.01 </w:t>
      </w:r>
      <w:r>
        <w:rPr>
          <w:u w:val="single"/>
        </w:rPr>
        <w:t>et</w:t>
      </w:r>
      <w:r>
        <w:t xml:space="preserve"> </w:t>
      </w:r>
      <w:r>
        <w:rPr>
          <w:u w:val="single"/>
        </w:rPr>
        <w:t>seq.</w:t>
      </w:r>
      <w:r>
        <w:t xml:space="preserve"> </w:t>
      </w:r>
    </w:p>
    <w:p w14:paraId="7892E021" w14:textId="77777777" w:rsidR="00A424F3" w:rsidRDefault="00D2612C" w:rsidP="00A424F3">
      <w:pPr>
        <w:spacing w:after="0" w:line="480" w:lineRule="auto"/>
        <w:contextualSpacing/>
        <w:jc w:val="center"/>
      </w:pPr>
      <w:r>
        <w:t>6</w:t>
      </w:r>
      <w:r w:rsidR="00A424F3">
        <w:t>.</w:t>
      </w:r>
    </w:p>
    <w:p w14:paraId="35AD5304" w14:textId="7A9549D6" w:rsidR="00A424F3" w:rsidRDefault="00A424F3" w:rsidP="0051413B">
      <w:pPr>
        <w:pStyle w:val="BodyText"/>
        <w:contextualSpacing/>
      </w:pPr>
      <w:r>
        <w:tab/>
        <w:t xml:space="preserve">During the period of time that </w:t>
      </w:r>
      <w:r w:rsidR="0051413B">
        <w:t>Mr. Doe</w:t>
      </w:r>
      <w:r>
        <w:t xml:space="preserve"> was a resident</w:t>
      </w:r>
      <w:r w:rsidR="006F7CC3">
        <w:t>,</w:t>
      </w:r>
      <w:r>
        <w:t xml:space="preserve"> Defendant </w:t>
      </w:r>
      <w:r w:rsidR="0051413B">
        <w:t>Assisted Living Facility</w:t>
      </w:r>
      <w:r>
        <w:t xml:space="preserve"> was re</w:t>
      </w:r>
      <w:r w:rsidR="00D2612C">
        <w:t xml:space="preserve">quired to comply with </w:t>
      </w:r>
      <w:r>
        <w:t xml:space="preserve">all applicable laws and regulations pertaining to Defendant </w:t>
      </w:r>
      <w:r w:rsidR="0051413B">
        <w:t>Assisted Living Facility</w:t>
      </w:r>
      <w:r>
        <w:t xml:space="preserve">, including but not limited to Georgia’s Bill of Rights for Personal Care Residents, O.C.G.A. § 31-8-131, </w:t>
      </w:r>
      <w:r w:rsidRPr="0032335A">
        <w:rPr>
          <w:u w:val="single"/>
        </w:rPr>
        <w:t>et</w:t>
      </w:r>
      <w:r>
        <w:t xml:space="preserve">. </w:t>
      </w:r>
      <w:r w:rsidRPr="0032335A">
        <w:rPr>
          <w:u w:val="single"/>
        </w:rPr>
        <w:t>seq</w:t>
      </w:r>
      <w:r>
        <w:t xml:space="preserve">.; Rules of Department of Community Health, 111-8-62.01, </w:t>
      </w:r>
      <w:r w:rsidRPr="0032335A">
        <w:rPr>
          <w:u w:val="single"/>
        </w:rPr>
        <w:t>et</w:t>
      </w:r>
      <w:r>
        <w:t xml:space="preserve"> </w:t>
      </w:r>
      <w:r w:rsidRPr="0032335A">
        <w:rPr>
          <w:u w:val="single"/>
        </w:rPr>
        <w:t>seq</w:t>
      </w:r>
      <w:r>
        <w:t xml:space="preserve">.; and Rules of Department of Community Health, 111-8-63.01, </w:t>
      </w:r>
      <w:r>
        <w:rPr>
          <w:u w:val="single"/>
        </w:rPr>
        <w:t>et</w:t>
      </w:r>
      <w:r>
        <w:t xml:space="preserve"> </w:t>
      </w:r>
      <w:r>
        <w:rPr>
          <w:u w:val="single"/>
        </w:rPr>
        <w:t>seq</w:t>
      </w:r>
      <w:r>
        <w:t>.</w:t>
      </w:r>
    </w:p>
    <w:p w14:paraId="55569233" w14:textId="77777777" w:rsidR="00A424F3" w:rsidRDefault="00D2612C" w:rsidP="00A424F3">
      <w:pPr>
        <w:spacing w:after="0" w:line="480" w:lineRule="auto"/>
        <w:contextualSpacing/>
        <w:jc w:val="center"/>
      </w:pPr>
      <w:r>
        <w:t>7</w:t>
      </w:r>
      <w:r w:rsidR="00A424F3">
        <w:t>.</w:t>
      </w:r>
    </w:p>
    <w:p w14:paraId="75338EE2" w14:textId="7FF2F8DC" w:rsidR="0062689C" w:rsidRDefault="0062689C" w:rsidP="0051413B">
      <w:pPr>
        <w:spacing w:after="0" w:line="480" w:lineRule="auto"/>
        <w:contextualSpacing/>
        <w:jc w:val="both"/>
      </w:pPr>
      <w:r>
        <w:tab/>
        <w:t xml:space="preserve">Defendant </w:t>
      </w:r>
      <w:r w:rsidR="0051413B">
        <w:t>Senior Living</w:t>
      </w:r>
      <w:r w:rsidR="00E15BEB">
        <w:t xml:space="preserve"> is </w:t>
      </w:r>
      <w:r>
        <w:t xml:space="preserve">a domestic for-profit corporation that transacts business in Georgia.  Its principal office address is </w:t>
      </w:r>
      <w:r w:rsidR="0051413B">
        <w:t>Address</w:t>
      </w:r>
      <w:r>
        <w:t xml:space="preserve">, </w:t>
      </w:r>
      <w:r w:rsidR="0051413B">
        <w:t>City</w:t>
      </w:r>
      <w:r>
        <w:t xml:space="preserve">, GA </w:t>
      </w:r>
      <w:r w:rsidR="0051413B">
        <w:t>30000</w:t>
      </w:r>
      <w:r>
        <w:t xml:space="preserve">.  It may be served through its </w:t>
      </w:r>
      <w:r>
        <w:lastRenderedPageBreak/>
        <w:t xml:space="preserve">registered agent, </w:t>
      </w:r>
      <w:r w:rsidR="0051413B">
        <w:t>Registered Agent</w:t>
      </w:r>
      <w:r>
        <w:t xml:space="preserve"> at </w:t>
      </w:r>
      <w:r w:rsidR="0051413B">
        <w:t>Address</w:t>
      </w:r>
      <w:r>
        <w:t xml:space="preserve">, </w:t>
      </w:r>
      <w:r w:rsidR="0051413B">
        <w:t>City</w:t>
      </w:r>
      <w:r>
        <w:t xml:space="preserve">, GA </w:t>
      </w:r>
      <w:r w:rsidR="0051413B">
        <w:t>30000</w:t>
      </w:r>
      <w:r>
        <w:t>.  It is subject to the venue and jurisdiction of this Court.</w:t>
      </w:r>
    </w:p>
    <w:p w14:paraId="55FD6491" w14:textId="77777777" w:rsidR="0062689C" w:rsidRDefault="00D2612C" w:rsidP="0062689C">
      <w:pPr>
        <w:tabs>
          <w:tab w:val="left" w:pos="1950"/>
        </w:tabs>
        <w:spacing w:after="0" w:line="480" w:lineRule="auto"/>
        <w:contextualSpacing/>
        <w:jc w:val="center"/>
      </w:pPr>
      <w:r>
        <w:t>8</w:t>
      </w:r>
      <w:r w:rsidR="00A424F3">
        <w:t>.</w:t>
      </w:r>
    </w:p>
    <w:p w14:paraId="7508013D" w14:textId="6A3C9437" w:rsidR="00E15BEB" w:rsidRDefault="00A424F3" w:rsidP="0051413B">
      <w:pPr>
        <w:pStyle w:val="BodyText"/>
        <w:contextualSpacing/>
      </w:pPr>
      <w:r>
        <w:tab/>
      </w:r>
      <w:r w:rsidR="00876474">
        <w:t xml:space="preserve">Defendant </w:t>
      </w:r>
      <w:r w:rsidR="0051413B">
        <w:t>Senior Living</w:t>
      </w:r>
      <w:r w:rsidR="00E15BEB">
        <w:t xml:space="preserve"> owns, operates and/or manages assisted living facilities such as </w:t>
      </w:r>
      <w:r w:rsidR="0051413B">
        <w:t xml:space="preserve">Assisted Living Facility </w:t>
      </w:r>
      <w:r w:rsidR="00F43D03">
        <w:t xml:space="preserve">throughout the State of Georgia.  </w:t>
      </w:r>
    </w:p>
    <w:p w14:paraId="4F2476F2" w14:textId="77777777" w:rsidR="000477B3" w:rsidRDefault="00D2612C" w:rsidP="000477B3">
      <w:pPr>
        <w:pStyle w:val="BodyText"/>
        <w:contextualSpacing/>
        <w:jc w:val="center"/>
      </w:pPr>
      <w:r>
        <w:t>9</w:t>
      </w:r>
      <w:r w:rsidR="000477B3">
        <w:t>.</w:t>
      </w:r>
    </w:p>
    <w:p w14:paraId="44F4106F" w14:textId="77777777" w:rsidR="00AE1D7A" w:rsidRDefault="00AE1D7A" w:rsidP="00E6591D">
      <w:pPr>
        <w:pStyle w:val="BodyText"/>
        <w:contextualSpacing/>
      </w:pPr>
      <w:r>
        <w:tab/>
      </w:r>
      <w:r w:rsidR="005B56A1">
        <w:t>Defendants</w:t>
      </w:r>
      <w:r>
        <w:t xml:space="preserve"> are directly liable by virtue of their own conduct for the wrongful acts </w:t>
      </w:r>
      <w:r w:rsidR="00132E33">
        <w:t xml:space="preserve">and omissions </w:t>
      </w:r>
      <w:r>
        <w:t xml:space="preserve">detailed herein.  </w:t>
      </w:r>
      <w:r w:rsidR="005B56A1">
        <w:t>Defendants</w:t>
      </w:r>
      <w:r>
        <w:t xml:space="preserve"> are also vicariously or indirectly liable and responsible for the wrongful </w:t>
      </w:r>
      <w:r w:rsidR="00132E33">
        <w:t>acts and omissions</w:t>
      </w:r>
      <w:r>
        <w:t xml:space="preserve"> detailed herein under one or more of the following alternative legal theories: </w:t>
      </w:r>
    </w:p>
    <w:p w14:paraId="62274917" w14:textId="4FBBB2A7" w:rsidR="00AE1D7A" w:rsidRDefault="00AE1D7A" w:rsidP="008B0413">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contextualSpacing/>
        <w:jc w:val="both"/>
      </w:pPr>
      <w:r w:rsidRPr="00A320EC">
        <w:rPr>
          <w:u w:val="single"/>
        </w:rPr>
        <w:t>Alter Ego</w:t>
      </w:r>
      <w:r>
        <w:t xml:space="preserve">:  at all material times, </w:t>
      </w:r>
      <w:r w:rsidR="005B56A1">
        <w:t>Defendants</w:t>
      </w:r>
      <w:r>
        <w:t xml:space="preserve"> were </w:t>
      </w:r>
      <w:proofErr w:type="gramStart"/>
      <w:r>
        <w:t>alter</w:t>
      </w:r>
      <w:proofErr w:type="gramEnd"/>
      <w:r>
        <w:t xml:space="preserve"> egos of one another.  </w:t>
      </w:r>
      <w:r w:rsidR="005B56A1">
        <w:t>Defendant</w:t>
      </w:r>
      <w:r w:rsidR="00785D63">
        <w:t xml:space="preserve"> Senior Living </w:t>
      </w:r>
      <w:r w:rsidR="00FD656E">
        <w:t xml:space="preserve">controlled and/or managed </w:t>
      </w:r>
      <w:r w:rsidR="00005476">
        <w:t>Defendant</w:t>
      </w:r>
      <w:r>
        <w:t xml:space="preserve"> </w:t>
      </w:r>
      <w:r w:rsidR="0051413B">
        <w:t>Assisted Living Facility</w:t>
      </w:r>
      <w:r>
        <w:t>, as if they were one by commingling the</w:t>
      </w:r>
      <w:r w:rsidR="00964C76">
        <w:t xml:space="preserve"> two companies </w:t>
      </w:r>
      <w:r>
        <w:t xml:space="preserve">on an interchangeable basis or confusing separate properties, </w:t>
      </w:r>
      <w:r w:rsidR="00EA4EF6">
        <w:t>records, or control.  Further</w:t>
      </w:r>
      <w:r>
        <w:t xml:space="preserve">, </w:t>
      </w:r>
      <w:r w:rsidR="00005476">
        <w:t xml:space="preserve">Defendant </w:t>
      </w:r>
      <w:r w:rsidR="0051413B">
        <w:t xml:space="preserve">Assisted Living Facility </w:t>
      </w:r>
      <w:r>
        <w:t xml:space="preserve">was a subsidiary, affiliate, and/or alter ego of </w:t>
      </w:r>
      <w:r w:rsidR="005B56A1">
        <w:t>Defendant</w:t>
      </w:r>
      <w:r w:rsidR="00785D63">
        <w:t xml:space="preserve"> </w:t>
      </w:r>
      <w:r w:rsidR="008B0413">
        <w:t xml:space="preserve">Senior Living. </w:t>
      </w:r>
      <w:r w:rsidR="00005476">
        <w:t xml:space="preserve">Defendant </w:t>
      </w:r>
      <w:r w:rsidR="0051413B">
        <w:t xml:space="preserve">Assisted Living Facility </w:t>
      </w:r>
      <w:r>
        <w:t xml:space="preserve">was merely a conduit through which </w:t>
      </w:r>
      <w:r w:rsidR="005B56A1">
        <w:t>Defendants</w:t>
      </w:r>
      <w:r>
        <w:t xml:space="preserve"> did business.  The management and operations of </w:t>
      </w:r>
      <w:r w:rsidR="00005476">
        <w:t xml:space="preserve">Defendant </w:t>
      </w:r>
      <w:r w:rsidR="0051413B">
        <w:t xml:space="preserve">Assisted Living Facility </w:t>
      </w:r>
      <w:r>
        <w:t xml:space="preserve">were so assimilated within </w:t>
      </w:r>
      <w:r w:rsidR="005B56A1">
        <w:t>Defendant</w:t>
      </w:r>
      <w:r w:rsidR="00785D63">
        <w:t xml:space="preserve"> Senior Living</w:t>
      </w:r>
      <w:r w:rsidR="00DC68A5">
        <w:t xml:space="preserve"> </w:t>
      </w:r>
      <w:r w:rsidR="00785D63">
        <w:t>t</w:t>
      </w:r>
      <w:r>
        <w:t xml:space="preserve">hat </w:t>
      </w:r>
      <w:r w:rsidR="00005476">
        <w:t xml:space="preserve">Defendant </w:t>
      </w:r>
      <w:r w:rsidR="0051413B">
        <w:t xml:space="preserve">Assisted Living Facility </w:t>
      </w:r>
      <w:r>
        <w:t xml:space="preserve">was simply a name through which </w:t>
      </w:r>
      <w:r w:rsidR="005B56A1">
        <w:t>Defendants</w:t>
      </w:r>
      <w:r>
        <w:t xml:space="preserve"> conducted their business.  </w:t>
      </w:r>
      <w:r w:rsidR="005B56A1">
        <w:t>Defendant</w:t>
      </w:r>
      <w:r w:rsidR="00785D63">
        <w:t xml:space="preserve"> </w:t>
      </w:r>
      <w:r w:rsidR="008B0413">
        <w:t>Senior Living</w:t>
      </w:r>
      <w:r w:rsidR="00785D63">
        <w:t xml:space="preserve">. </w:t>
      </w:r>
      <w:r>
        <w:t xml:space="preserve">so dominated and controlled the operations of </w:t>
      </w:r>
      <w:r w:rsidR="00005476">
        <w:t xml:space="preserve">Defendant </w:t>
      </w:r>
      <w:r w:rsidR="0051413B">
        <w:t>Assisted Living Facility</w:t>
      </w:r>
      <w:r>
        <w:t xml:space="preserve">, and any assertions by </w:t>
      </w:r>
      <w:r w:rsidR="005B56A1">
        <w:t>Defendant</w:t>
      </w:r>
      <w:r w:rsidR="00785D63">
        <w:t xml:space="preserve"> </w:t>
      </w:r>
      <w:r w:rsidR="008B0413">
        <w:t>Senior Living</w:t>
      </w:r>
      <w:r w:rsidR="00785D63">
        <w:t xml:space="preserve"> </w:t>
      </w:r>
      <w:r>
        <w:t xml:space="preserve">that each was a separate corporate fiction with an independent and separate existence is a sham and part of a scheme to perpetrate fraud, promote injustice and evade existing legal and fiduciary </w:t>
      </w:r>
      <w:r>
        <w:lastRenderedPageBreak/>
        <w:t xml:space="preserve">obligations. </w:t>
      </w:r>
    </w:p>
    <w:p w14:paraId="182BDE3C" w14:textId="77777777" w:rsidR="00AE1D7A" w:rsidRDefault="00AE1D7A" w:rsidP="008B0413">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contextualSpacing/>
        <w:jc w:val="both"/>
      </w:pPr>
      <w:r w:rsidRPr="00A320EC">
        <w:rPr>
          <w:u w:val="single"/>
        </w:rPr>
        <w:t>Agency</w:t>
      </w:r>
      <w:r>
        <w:t>:  at all mate</w:t>
      </w:r>
      <w:r w:rsidR="00EA4EF6">
        <w:t>r</w:t>
      </w:r>
      <w:r>
        <w:t xml:space="preserve">ial times, </w:t>
      </w:r>
      <w:r w:rsidR="005B56A1">
        <w:t>Defendants</w:t>
      </w:r>
      <w:r>
        <w:t xml:space="preserve"> acted as agents for one another and each ratified or authorized the acts or omissions of the other. </w:t>
      </w:r>
    </w:p>
    <w:p w14:paraId="65F96655" w14:textId="5DE0DF3E" w:rsidR="00AE1D7A" w:rsidRDefault="00AE1D7A" w:rsidP="008B0413">
      <w:pPr>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contextualSpacing/>
        <w:jc w:val="both"/>
      </w:pPr>
      <w:r w:rsidRPr="00A320EC">
        <w:rPr>
          <w:u w:val="single"/>
        </w:rPr>
        <w:t>Joint Venture/Enterprise</w:t>
      </w:r>
      <w:r>
        <w:t xml:space="preserve">:  in the alternative, </w:t>
      </w:r>
      <w:r w:rsidR="005B56A1">
        <w:t>Defendants</w:t>
      </w:r>
      <w:r>
        <w:t xml:space="preserve"> are each liable for the acts and omissions of the other because they were engaged in a joint venture and enterprise and acted in concert in the establishment, operation, </w:t>
      </w:r>
      <w:proofErr w:type="gramStart"/>
      <w:r>
        <w:t>management</w:t>
      </w:r>
      <w:proofErr w:type="gramEnd"/>
      <w:r>
        <w:t xml:space="preserve"> and control of </w:t>
      </w:r>
      <w:r w:rsidR="00005476">
        <w:t xml:space="preserve">Defendant </w:t>
      </w:r>
      <w:r w:rsidR="0051413B">
        <w:t>Assisted Living Facility</w:t>
      </w:r>
      <w:r>
        <w:t xml:space="preserve">.  </w:t>
      </w:r>
      <w:r w:rsidR="005B56A1">
        <w:t>Defendants</w:t>
      </w:r>
      <w:r>
        <w:t xml:space="preserve"> share a common purpose and </w:t>
      </w:r>
      <w:proofErr w:type="gramStart"/>
      <w:r>
        <w:t>combined</w:t>
      </w:r>
      <w:proofErr w:type="gramEnd"/>
      <w:r>
        <w:t xml:space="preserve"> their property and labor in establishing, operating, managing, and/or controlling </w:t>
      </w:r>
      <w:r w:rsidR="00005476">
        <w:t xml:space="preserve">Defendant </w:t>
      </w:r>
      <w:r w:rsidR="0051413B">
        <w:t>Assisted Living Facility</w:t>
      </w:r>
      <w:r w:rsidR="005C7EBE">
        <w:t xml:space="preserve"> </w:t>
      </w:r>
      <w:r>
        <w:t xml:space="preserve">and combined their property and labor in </w:t>
      </w:r>
      <w:r w:rsidR="00005476">
        <w:t xml:space="preserve">Defendant </w:t>
      </w:r>
      <w:r w:rsidR="0051413B">
        <w:t xml:space="preserve">Assisted Living Facility </w:t>
      </w:r>
      <w:r>
        <w:t xml:space="preserve">for the purpose of making a profit.  </w:t>
      </w:r>
      <w:r w:rsidR="005B56A1">
        <w:t>Defendants</w:t>
      </w:r>
      <w:r>
        <w:t xml:space="preserve"> each had a right of mutual control over the establishment operation, management, control, </w:t>
      </w:r>
      <w:proofErr w:type="gramStart"/>
      <w:r>
        <w:t>supervision</w:t>
      </w:r>
      <w:proofErr w:type="gramEnd"/>
      <w:r>
        <w:t xml:space="preserve"> and maintenance of </w:t>
      </w:r>
      <w:r w:rsidR="00005476">
        <w:t xml:space="preserve">Defendant </w:t>
      </w:r>
      <w:r w:rsidR="0051413B">
        <w:t>Assisted Living Facility</w:t>
      </w:r>
      <w:r>
        <w:t xml:space="preserve">. </w:t>
      </w:r>
    </w:p>
    <w:p w14:paraId="2BD7B01C" w14:textId="77777777" w:rsidR="00450AB2" w:rsidRDefault="00A320EC" w:rsidP="004A021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contextualSpacing/>
        <w:jc w:val="center"/>
      </w:pPr>
      <w:r>
        <w:t>10</w:t>
      </w:r>
      <w:r w:rsidR="00450AB2">
        <w:t>.</w:t>
      </w:r>
    </w:p>
    <w:p w14:paraId="0C8BE4DD" w14:textId="16E12857" w:rsidR="00450AB2" w:rsidRDefault="000922D0" w:rsidP="008B04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480" w:lineRule="auto"/>
        <w:contextualSpacing/>
        <w:jc w:val="both"/>
      </w:pPr>
      <w:r>
        <w:tab/>
      </w:r>
      <w:r w:rsidR="00450AB2">
        <w:t>D</w:t>
      </w:r>
      <w:r w:rsidR="005C7EBE">
        <w:t xml:space="preserve">uring the period of time that </w:t>
      </w:r>
      <w:r w:rsidR="0051413B">
        <w:t>Mr. Doe</w:t>
      </w:r>
      <w:r w:rsidR="005C7EBE">
        <w:t xml:space="preserve"> </w:t>
      </w:r>
      <w:r w:rsidR="00237DC5">
        <w:t>was a resident</w:t>
      </w:r>
      <w:r w:rsidR="0066384F">
        <w:t>,</w:t>
      </w:r>
      <w:r w:rsidR="00237DC5">
        <w:t xml:space="preserve"> </w:t>
      </w:r>
      <w:r w:rsidR="00005476">
        <w:t xml:space="preserve">Defendant </w:t>
      </w:r>
      <w:r w:rsidR="0051413B">
        <w:t>Assisted Living Facility</w:t>
      </w:r>
      <w:r w:rsidR="005C7EBE">
        <w:t xml:space="preserve"> </w:t>
      </w:r>
      <w:r w:rsidR="00450AB2">
        <w:t xml:space="preserve">was staffed with nursing and other professional and non-professional staff members who at all times operated within the course and scope of their employment and/or agency with </w:t>
      </w:r>
      <w:r w:rsidR="005B56A1">
        <w:t>Defendants</w:t>
      </w:r>
      <w:r w:rsidR="00450AB2">
        <w:t xml:space="preserve"> such that </w:t>
      </w:r>
      <w:r>
        <w:t xml:space="preserve">they </w:t>
      </w:r>
      <w:r w:rsidR="00450AB2">
        <w:t xml:space="preserve">are liable for the staff members’ wrongful acts and omissions under the doctrine of </w:t>
      </w:r>
      <w:r w:rsidR="00450AB2" w:rsidRPr="00450AB2">
        <w:rPr>
          <w:i/>
        </w:rPr>
        <w:t>Respondeat Superior</w:t>
      </w:r>
      <w:r w:rsidR="00A15B23">
        <w:rPr>
          <w:i/>
        </w:rPr>
        <w:t xml:space="preserve"> </w:t>
      </w:r>
      <w:r w:rsidR="00A15B23">
        <w:t>and/or other legal theories of vicarious liability applicable under Georgia law</w:t>
      </w:r>
      <w:r w:rsidR="00450AB2">
        <w:t xml:space="preserve">.  </w:t>
      </w:r>
    </w:p>
    <w:p w14:paraId="6DD798B9" w14:textId="77777777" w:rsidR="00042E3F" w:rsidRDefault="001D13ED" w:rsidP="004A0214">
      <w:pPr>
        <w:tabs>
          <w:tab w:val="left" w:pos="720"/>
          <w:tab w:val="left" w:pos="1950"/>
        </w:tabs>
        <w:spacing w:after="0" w:line="480" w:lineRule="auto"/>
        <w:contextualSpacing/>
        <w:jc w:val="center"/>
      </w:pPr>
      <w:r>
        <w:t>1</w:t>
      </w:r>
      <w:r w:rsidR="00A320EC">
        <w:t>1</w:t>
      </w:r>
      <w:r w:rsidR="00EA4EF6">
        <w:t>.</w:t>
      </w:r>
    </w:p>
    <w:p w14:paraId="030AD205" w14:textId="56D54AC6" w:rsidR="00EA4EF6" w:rsidRDefault="005B56A1" w:rsidP="004A0214">
      <w:pPr>
        <w:spacing w:after="0" w:line="480" w:lineRule="auto"/>
        <w:ind w:firstLine="720"/>
        <w:contextualSpacing/>
        <w:jc w:val="both"/>
        <w:rPr>
          <w:szCs w:val="24"/>
        </w:rPr>
      </w:pPr>
      <w:r>
        <w:rPr>
          <w:szCs w:val="24"/>
        </w:rPr>
        <w:t>Defendants</w:t>
      </w:r>
      <w:r w:rsidR="00EA4EF6">
        <w:rPr>
          <w:szCs w:val="24"/>
        </w:rPr>
        <w:t xml:space="preserve"> are joint tortfeasors.</w:t>
      </w:r>
    </w:p>
    <w:p w14:paraId="4FA27E79" w14:textId="27DABB0E" w:rsidR="008B0413" w:rsidRDefault="008B0413" w:rsidP="004A0214">
      <w:pPr>
        <w:spacing w:after="0" w:line="480" w:lineRule="auto"/>
        <w:ind w:firstLine="720"/>
        <w:contextualSpacing/>
        <w:jc w:val="both"/>
        <w:rPr>
          <w:szCs w:val="24"/>
        </w:rPr>
      </w:pPr>
    </w:p>
    <w:p w14:paraId="0D46CC6D" w14:textId="77777777" w:rsidR="008B0413" w:rsidRDefault="008B0413" w:rsidP="004A0214">
      <w:pPr>
        <w:spacing w:after="0" w:line="480" w:lineRule="auto"/>
        <w:ind w:firstLine="720"/>
        <w:contextualSpacing/>
        <w:jc w:val="both"/>
        <w:rPr>
          <w:szCs w:val="24"/>
        </w:rPr>
      </w:pPr>
    </w:p>
    <w:p w14:paraId="5127B101" w14:textId="77777777" w:rsidR="00EA4EF6" w:rsidRDefault="00005476" w:rsidP="004A0214">
      <w:pPr>
        <w:spacing w:after="0"/>
        <w:contextualSpacing/>
        <w:jc w:val="center"/>
        <w:rPr>
          <w:szCs w:val="24"/>
        </w:rPr>
      </w:pPr>
      <w:r>
        <w:rPr>
          <w:szCs w:val="24"/>
        </w:rPr>
        <w:lastRenderedPageBreak/>
        <w:t>1</w:t>
      </w:r>
      <w:r w:rsidR="00A320EC">
        <w:rPr>
          <w:szCs w:val="24"/>
        </w:rPr>
        <w:t>2</w:t>
      </w:r>
      <w:r w:rsidR="00EA4EF6">
        <w:rPr>
          <w:szCs w:val="24"/>
        </w:rPr>
        <w:t>.</w:t>
      </w:r>
    </w:p>
    <w:p w14:paraId="7ABE4D20" w14:textId="77777777" w:rsidR="00785D63" w:rsidRDefault="00785D63" w:rsidP="004A0214">
      <w:pPr>
        <w:spacing w:after="0"/>
        <w:contextualSpacing/>
        <w:jc w:val="center"/>
        <w:rPr>
          <w:szCs w:val="24"/>
        </w:rPr>
      </w:pPr>
    </w:p>
    <w:p w14:paraId="71A1CCB1" w14:textId="77777777" w:rsidR="00EA4EF6" w:rsidRDefault="005B56A1" w:rsidP="008B0413">
      <w:pPr>
        <w:spacing w:after="0" w:line="480" w:lineRule="auto"/>
        <w:ind w:firstLine="720"/>
        <w:contextualSpacing/>
        <w:jc w:val="both"/>
        <w:rPr>
          <w:szCs w:val="24"/>
        </w:rPr>
      </w:pPr>
      <w:r>
        <w:rPr>
          <w:szCs w:val="24"/>
        </w:rPr>
        <w:t>Defendants</w:t>
      </w:r>
      <w:r w:rsidR="00EA4EF6">
        <w:rPr>
          <w:szCs w:val="24"/>
        </w:rPr>
        <w:t xml:space="preserve"> are subject to the venue and jurisdiction of this Court pursuant to Ga. Const. Art. IV, § II, ¶ IV, </w:t>
      </w:r>
      <w:r w:rsidR="00237DC5">
        <w:rPr>
          <w:szCs w:val="24"/>
        </w:rPr>
        <w:t>O.C.G.A. §§ 9-10-31, 14-2-510,</w:t>
      </w:r>
      <w:r w:rsidR="00EA4EF6">
        <w:rPr>
          <w:szCs w:val="24"/>
        </w:rPr>
        <w:t xml:space="preserve"> and other applicable law.   </w:t>
      </w:r>
    </w:p>
    <w:p w14:paraId="67369D1B" w14:textId="77777777" w:rsidR="009C5456" w:rsidRDefault="00001EAB" w:rsidP="004A0214">
      <w:pPr>
        <w:spacing w:after="0" w:line="480" w:lineRule="auto"/>
        <w:contextualSpacing/>
        <w:jc w:val="center"/>
      </w:pPr>
      <w:r>
        <w:t>1</w:t>
      </w:r>
      <w:r w:rsidR="00A320EC">
        <w:t>3</w:t>
      </w:r>
      <w:r w:rsidR="009C5456">
        <w:t>.</w:t>
      </w:r>
    </w:p>
    <w:p w14:paraId="353609EC" w14:textId="3A69FBBD" w:rsidR="001279AA" w:rsidRDefault="009C5456" w:rsidP="008B0413">
      <w:pPr>
        <w:spacing w:after="0" w:line="480" w:lineRule="auto"/>
        <w:contextualSpacing/>
        <w:jc w:val="both"/>
      </w:pPr>
      <w:r>
        <w:tab/>
      </w:r>
      <w:r w:rsidRPr="00013AAE">
        <w:t xml:space="preserve"> </w:t>
      </w:r>
      <w:r w:rsidR="008B0413">
        <w:t>Jack Doe’s</w:t>
      </w:r>
      <w:r>
        <w:t xml:space="preserve"> resident records and documents from </w:t>
      </w:r>
      <w:r w:rsidR="00005476">
        <w:t xml:space="preserve">Defendant </w:t>
      </w:r>
      <w:r w:rsidR="0051413B">
        <w:t xml:space="preserve">Assisted Living </w:t>
      </w:r>
      <w:proofErr w:type="gramStart"/>
      <w:r w:rsidR="0051413B">
        <w:t xml:space="preserve">Facility </w:t>
      </w:r>
      <w:r w:rsidR="005C7EBE">
        <w:t xml:space="preserve"> </w:t>
      </w:r>
      <w:r>
        <w:t>include</w:t>
      </w:r>
      <w:proofErr w:type="gramEnd"/>
      <w:r>
        <w:t xml:space="preserve"> the following relevant information:  </w:t>
      </w:r>
      <w:r w:rsidR="008B0413">
        <w:t>Jack Doe</w:t>
      </w:r>
      <w:r w:rsidR="00DD3341">
        <w:t xml:space="preserve"> was a 78-</w:t>
      </w:r>
      <w:r w:rsidR="001279AA">
        <w:t xml:space="preserve">year old man with multiple co-morbidities including progressive dementia with altered mental status, generalized weakness and limited communication because of progressive aphasia.  He was right hand dominant with right upper extremity weakness thought to be related to a chronic rotator cuff issue.  On October 23, 2017 </w:t>
      </w:r>
      <w:r w:rsidR="0051413B">
        <w:t>Mr. Doe</w:t>
      </w:r>
      <w:r w:rsidR="001279AA">
        <w:t xml:space="preserve"> was admitted to </w:t>
      </w:r>
      <w:r w:rsidR="0051413B">
        <w:t>Assisted Living Facility</w:t>
      </w:r>
      <w:r w:rsidR="001279AA">
        <w:t xml:space="preserve"> and specifically to the Memory Care Unit.  </w:t>
      </w:r>
      <w:r w:rsidR="0051413B">
        <w:t>Mr. Doe</w:t>
      </w:r>
      <w:r w:rsidR="001279AA">
        <w:t xml:space="preserve"> was placed on a regular diet.  Dietary preferences were addressed</w:t>
      </w:r>
      <w:r w:rsidR="008B0413">
        <w:t>,</w:t>
      </w:r>
      <w:r w:rsidR="001279AA">
        <w:t xml:space="preserve"> and the initial plan of care indicated that </w:t>
      </w:r>
      <w:r w:rsidR="0051413B">
        <w:t>Mr. Doe</w:t>
      </w:r>
      <w:r w:rsidR="001279AA">
        <w:t xml:space="preserve"> could feed himself and had no prior history of aspiration or dietary precautions.  </w:t>
      </w:r>
    </w:p>
    <w:p w14:paraId="752778E6" w14:textId="77777777" w:rsidR="001279AA" w:rsidRDefault="001279AA" w:rsidP="004A0214">
      <w:pPr>
        <w:spacing w:after="0"/>
        <w:contextualSpacing/>
        <w:jc w:val="center"/>
      </w:pPr>
      <w:r>
        <w:t>1</w:t>
      </w:r>
      <w:r w:rsidR="00A320EC">
        <w:t>4</w:t>
      </w:r>
      <w:r w:rsidR="00617C58">
        <w:t>.</w:t>
      </w:r>
    </w:p>
    <w:p w14:paraId="06560B6A" w14:textId="77777777" w:rsidR="00DD3341" w:rsidRDefault="00DD3341" w:rsidP="004A0214">
      <w:pPr>
        <w:spacing w:after="0"/>
        <w:contextualSpacing/>
        <w:jc w:val="center"/>
      </w:pPr>
    </w:p>
    <w:p w14:paraId="68D60867" w14:textId="0EEB5E93" w:rsidR="00237DC5" w:rsidRDefault="001279AA" w:rsidP="008B0413">
      <w:pPr>
        <w:spacing w:after="0" w:line="480" w:lineRule="auto"/>
        <w:contextualSpacing/>
        <w:jc w:val="both"/>
      </w:pPr>
      <w:r>
        <w:tab/>
      </w:r>
      <w:r w:rsidRPr="00013AAE">
        <w:t xml:space="preserve"> </w:t>
      </w:r>
      <w:r w:rsidR="0051413B">
        <w:t>Mr. Doe</w:t>
      </w:r>
      <w:r>
        <w:t xml:space="preserve"> was a high fall risk upon admission and sustained an initial fall approximately 3 weeks afterwards.  </w:t>
      </w:r>
    </w:p>
    <w:p w14:paraId="760D5884" w14:textId="77777777" w:rsidR="001279AA" w:rsidRDefault="001279AA" w:rsidP="004A0214">
      <w:pPr>
        <w:tabs>
          <w:tab w:val="left" w:pos="702"/>
          <w:tab w:val="left" w:pos="1422"/>
        </w:tabs>
        <w:spacing w:after="0" w:line="480" w:lineRule="auto"/>
        <w:contextualSpacing/>
        <w:jc w:val="center"/>
      </w:pPr>
      <w:r>
        <w:t>1</w:t>
      </w:r>
      <w:r w:rsidR="00A320EC">
        <w:t>5</w:t>
      </w:r>
      <w:r>
        <w:t>.</w:t>
      </w:r>
    </w:p>
    <w:p w14:paraId="7909BEE1" w14:textId="06078DB8" w:rsidR="001279AA" w:rsidRDefault="001279AA" w:rsidP="004A0214">
      <w:pPr>
        <w:tabs>
          <w:tab w:val="left" w:pos="702"/>
          <w:tab w:val="left" w:pos="1422"/>
        </w:tabs>
        <w:spacing w:after="0" w:line="480" w:lineRule="auto"/>
        <w:contextualSpacing/>
      </w:pPr>
      <w:r>
        <w:tab/>
        <w:t xml:space="preserve">On November 17, 2017 </w:t>
      </w:r>
      <w:r w:rsidR="0051413B">
        <w:t>Mr. Doe</w:t>
      </w:r>
      <w:r>
        <w:t xml:space="preserve"> fell and was treated for a right eyebrow laceration and back pain.  </w:t>
      </w:r>
    </w:p>
    <w:p w14:paraId="05ECB28E" w14:textId="77777777" w:rsidR="001279AA" w:rsidRDefault="00964C76" w:rsidP="008F45B2">
      <w:pPr>
        <w:jc w:val="center"/>
      </w:pPr>
      <w:r>
        <w:t>1</w:t>
      </w:r>
      <w:r w:rsidR="00A320EC">
        <w:t>6</w:t>
      </w:r>
      <w:r w:rsidR="001279AA">
        <w:t>.</w:t>
      </w:r>
    </w:p>
    <w:p w14:paraId="648AABF4" w14:textId="77777777" w:rsidR="00617C58" w:rsidRDefault="001279AA" w:rsidP="008B0413">
      <w:pPr>
        <w:tabs>
          <w:tab w:val="left" w:pos="702"/>
          <w:tab w:val="left" w:pos="1422"/>
        </w:tabs>
        <w:spacing w:after="0" w:line="480" w:lineRule="auto"/>
        <w:contextualSpacing/>
        <w:jc w:val="both"/>
      </w:pPr>
      <w:r>
        <w:tab/>
        <w:t xml:space="preserve">On November 23, 2017 he suffered an additional fall which may have been from a wheelchair.  No significant injuries were identified, and he was treated and released from the emergency room.  </w:t>
      </w:r>
    </w:p>
    <w:p w14:paraId="36F39C96" w14:textId="77777777" w:rsidR="001279AA" w:rsidRDefault="00A320EC" w:rsidP="004A0214">
      <w:pPr>
        <w:tabs>
          <w:tab w:val="left" w:pos="702"/>
          <w:tab w:val="left" w:pos="1422"/>
        </w:tabs>
        <w:spacing w:after="0" w:line="480" w:lineRule="auto"/>
        <w:contextualSpacing/>
        <w:jc w:val="center"/>
      </w:pPr>
      <w:r>
        <w:lastRenderedPageBreak/>
        <w:t>17</w:t>
      </w:r>
      <w:r w:rsidR="001279AA">
        <w:t>.</w:t>
      </w:r>
    </w:p>
    <w:p w14:paraId="3ACB0461" w14:textId="75533C64" w:rsidR="001279AA" w:rsidRDefault="001279AA" w:rsidP="008B0413">
      <w:pPr>
        <w:tabs>
          <w:tab w:val="left" w:pos="702"/>
          <w:tab w:val="left" w:pos="1422"/>
        </w:tabs>
        <w:spacing w:after="0" w:line="480" w:lineRule="auto"/>
        <w:contextualSpacing/>
        <w:jc w:val="both"/>
      </w:pPr>
      <w:r>
        <w:tab/>
        <w:t xml:space="preserve">On December 9, 2017 </w:t>
      </w:r>
      <w:r w:rsidR="0051413B">
        <w:t>Mr. Doe</w:t>
      </w:r>
      <w:r>
        <w:t xml:space="preserve"> suffered a third fall and was again sent to the emergency room for treatment of a forehead laceration.  A head CT was negative, and no acute injuries were identified.  </w:t>
      </w:r>
    </w:p>
    <w:p w14:paraId="1973C792" w14:textId="77777777" w:rsidR="001279AA" w:rsidRDefault="00A320EC" w:rsidP="004A0214">
      <w:pPr>
        <w:tabs>
          <w:tab w:val="left" w:pos="702"/>
          <w:tab w:val="left" w:pos="1422"/>
        </w:tabs>
        <w:spacing w:after="0" w:line="480" w:lineRule="auto"/>
        <w:contextualSpacing/>
        <w:jc w:val="center"/>
      </w:pPr>
      <w:r>
        <w:t>18</w:t>
      </w:r>
      <w:r w:rsidR="001279AA">
        <w:t>.</w:t>
      </w:r>
    </w:p>
    <w:p w14:paraId="09BBE6B6" w14:textId="6D2C8B43" w:rsidR="001279AA" w:rsidRDefault="001279AA" w:rsidP="008B0413">
      <w:pPr>
        <w:tabs>
          <w:tab w:val="left" w:pos="702"/>
          <w:tab w:val="left" w:pos="1422"/>
        </w:tabs>
        <w:spacing w:after="0" w:line="480" w:lineRule="auto"/>
        <w:contextualSpacing/>
        <w:jc w:val="both"/>
      </w:pPr>
      <w:r>
        <w:tab/>
        <w:t xml:space="preserve">On December 31, 2017 during lunch in the dining room at approximately 11:34 a.m., </w:t>
      </w:r>
      <w:r w:rsidR="0051413B">
        <w:t>Mr. Doe</w:t>
      </w:r>
      <w:r>
        <w:t xml:space="preserve"> began choking while apparently eating roast beef.  </w:t>
      </w:r>
    </w:p>
    <w:p w14:paraId="088E9037" w14:textId="77777777" w:rsidR="001279AA" w:rsidRDefault="00A320EC" w:rsidP="004A0214">
      <w:pPr>
        <w:spacing w:after="0"/>
        <w:contextualSpacing/>
        <w:jc w:val="center"/>
      </w:pPr>
      <w:r>
        <w:t>19</w:t>
      </w:r>
      <w:r w:rsidR="001279AA">
        <w:t>.</w:t>
      </w:r>
    </w:p>
    <w:p w14:paraId="603F3504" w14:textId="77777777" w:rsidR="001279AA" w:rsidRDefault="001279AA" w:rsidP="004A0214">
      <w:pPr>
        <w:spacing w:after="0"/>
        <w:contextualSpacing/>
        <w:jc w:val="center"/>
      </w:pPr>
    </w:p>
    <w:p w14:paraId="73E1CCA4" w14:textId="023FF07A" w:rsidR="001279AA" w:rsidRDefault="001279AA" w:rsidP="008B0413">
      <w:pPr>
        <w:tabs>
          <w:tab w:val="left" w:pos="702"/>
          <w:tab w:val="left" w:pos="1422"/>
        </w:tabs>
        <w:spacing w:after="0" w:line="480" w:lineRule="auto"/>
        <w:contextualSpacing/>
        <w:jc w:val="both"/>
      </w:pPr>
      <w:r>
        <w:tab/>
      </w:r>
      <w:r w:rsidR="00005476">
        <w:t xml:space="preserve">Defendant </w:t>
      </w:r>
      <w:r w:rsidR="008B0413">
        <w:t>Assisted Living Facility</w:t>
      </w:r>
      <w:r>
        <w:t xml:space="preserve"> CNA performed a finger sweep of his mouth followed by an incorrect attempt of the Heimlich maneuver.  Ms. </w:t>
      </w:r>
      <w:r w:rsidR="008B0413">
        <w:t>CNA</w:t>
      </w:r>
      <w:r>
        <w:t xml:space="preserve"> reported that she was able to clear his airway and asked an available aid to go and get a nurse on duty from another unit.</w:t>
      </w:r>
    </w:p>
    <w:p w14:paraId="3874A8E3" w14:textId="77777777" w:rsidR="001279AA" w:rsidRDefault="00A320EC" w:rsidP="004A0214">
      <w:pPr>
        <w:tabs>
          <w:tab w:val="left" w:pos="702"/>
          <w:tab w:val="left" w:pos="1422"/>
        </w:tabs>
        <w:spacing w:after="0" w:line="480" w:lineRule="auto"/>
        <w:contextualSpacing/>
        <w:jc w:val="center"/>
      </w:pPr>
      <w:r>
        <w:t>20</w:t>
      </w:r>
      <w:r w:rsidR="001279AA">
        <w:t>.</w:t>
      </w:r>
    </w:p>
    <w:p w14:paraId="3C260AD6" w14:textId="31C8B3E3" w:rsidR="00A320EC" w:rsidRDefault="001279AA" w:rsidP="008B0413">
      <w:pPr>
        <w:tabs>
          <w:tab w:val="left" w:pos="702"/>
          <w:tab w:val="left" w:pos="1422"/>
        </w:tabs>
        <w:spacing w:after="0" w:line="480" w:lineRule="auto"/>
        <w:contextualSpacing/>
        <w:jc w:val="both"/>
      </w:pPr>
      <w:r>
        <w:tab/>
        <w:t xml:space="preserve">LPN arrived as Ms. </w:t>
      </w:r>
      <w:r w:rsidR="008B0413">
        <w:t>CNA</w:t>
      </w:r>
      <w:r>
        <w:t xml:space="preserve"> was sweeping </w:t>
      </w:r>
      <w:r w:rsidR="0051413B">
        <w:t>Mr. Doe</w:t>
      </w:r>
      <w:r>
        <w:t>’</w:t>
      </w:r>
      <w:r w:rsidR="008B0413">
        <w:t>s</w:t>
      </w:r>
      <w:r>
        <w:t xml:space="preserve"> mouth and described liquid and food on </w:t>
      </w:r>
      <w:r w:rsidR="0051413B">
        <w:t>Mr. Doe</w:t>
      </w:r>
      <w:r>
        <w:t>’</w:t>
      </w:r>
      <w:r w:rsidR="008B0413">
        <w:t>s</w:t>
      </w:r>
      <w:r>
        <w:t xml:space="preserve"> shirt following the procedure. </w:t>
      </w:r>
    </w:p>
    <w:p w14:paraId="1A7A81E5" w14:textId="77777777" w:rsidR="001279AA" w:rsidRDefault="007050F4" w:rsidP="004A0214">
      <w:pPr>
        <w:spacing w:after="0"/>
        <w:contextualSpacing/>
        <w:jc w:val="center"/>
      </w:pPr>
      <w:r>
        <w:t>2</w:t>
      </w:r>
      <w:r w:rsidR="00A320EC">
        <w:t>1</w:t>
      </w:r>
      <w:r w:rsidR="001279AA">
        <w:t>.</w:t>
      </w:r>
    </w:p>
    <w:p w14:paraId="68D5F2F9" w14:textId="77777777" w:rsidR="00964C76" w:rsidRDefault="00964C76" w:rsidP="004A0214">
      <w:pPr>
        <w:spacing w:after="0"/>
        <w:contextualSpacing/>
        <w:jc w:val="center"/>
      </w:pPr>
    </w:p>
    <w:p w14:paraId="72D730EA" w14:textId="7ED44C6C" w:rsidR="001279AA" w:rsidRDefault="001279AA" w:rsidP="008B0413">
      <w:pPr>
        <w:tabs>
          <w:tab w:val="left" w:pos="702"/>
          <w:tab w:val="left" w:pos="1422"/>
        </w:tabs>
        <w:spacing w:after="0" w:line="480" w:lineRule="auto"/>
        <w:contextualSpacing/>
        <w:jc w:val="both"/>
      </w:pPr>
      <w:r>
        <w:tab/>
      </w:r>
      <w:r w:rsidR="008B0413">
        <w:t>LPN</w:t>
      </w:r>
      <w:r>
        <w:t xml:space="preserve"> indicated upon arrival that </w:t>
      </w:r>
      <w:r w:rsidR="0051413B">
        <w:t>Mr. Doe</w:t>
      </w:r>
      <w:r>
        <w:t xml:space="preserve"> did have a pulse and was barely breathing.  She also described that the staff turned him on his side, and no further objects were coming out of his mouth.  </w:t>
      </w:r>
    </w:p>
    <w:p w14:paraId="447C87E1" w14:textId="77777777" w:rsidR="001279AA" w:rsidRDefault="001279AA" w:rsidP="004A0214">
      <w:pPr>
        <w:tabs>
          <w:tab w:val="left" w:pos="702"/>
          <w:tab w:val="left" w:pos="1422"/>
        </w:tabs>
        <w:spacing w:after="0" w:line="480" w:lineRule="auto"/>
        <w:contextualSpacing/>
        <w:jc w:val="center"/>
      </w:pPr>
      <w:r>
        <w:t>2</w:t>
      </w:r>
      <w:r w:rsidR="00A320EC">
        <w:t>2</w:t>
      </w:r>
      <w:r>
        <w:t>.</w:t>
      </w:r>
    </w:p>
    <w:p w14:paraId="78759AC7" w14:textId="3609A3D6" w:rsidR="001279AA" w:rsidRDefault="001279AA" w:rsidP="008B0413">
      <w:pPr>
        <w:tabs>
          <w:tab w:val="left" w:pos="702"/>
          <w:tab w:val="left" w:pos="1422"/>
        </w:tabs>
        <w:spacing w:after="0" w:line="480" w:lineRule="auto"/>
        <w:contextualSpacing/>
        <w:jc w:val="both"/>
      </w:pPr>
      <w:r>
        <w:tab/>
      </w:r>
      <w:r w:rsidR="008B0413">
        <w:t>LPN</w:t>
      </w:r>
      <w:r>
        <w:t xml:space="preserve"> later stated in an incident report to the County Sheriff’s Office that she “observed </w:t>
      </w:r>
      <w:r w:rsidR="008B0413">
        <w:t>CNA</w:t>
      </w:r>
      <w:r>
        <w:t xml:space="preserve"> sweeping the mouth area and noted liquid and food on the resident’s mouth.”  She also described that </w:t>
      </w:r>
      <w:r w:rsidR="0051413B">
        <w:t>Mr. Doe</w:t>
      </w:r>
      <w:r>
        <w:t xml:space="preserve"> had a pulse and was breathing “very shallow” while lying on the floor.</w:t>
      </w:r>
    </w:p>
    <w:p w14:paraId="2ADF0968" w14:textId="77777777" w:rsidR="008B0413" w:rsidRDefault="008B0413" w:rsidP="008B0413">
      <w:pPr>
        <w:tabs>
          <w:tab w:val="left" w:pos="702"/>
          <w:tab w:val="left" w:pos="1422"/>
        </w:tabs>
        <w:spacing w:after="0" w:line="480" w:lineRule="auto"/>
        <w:contextualSpacing/>
        <w:jc w:val="both"/>
      </w:pPr>
    </w:p>
    <w:p w14:paraId="52BFAE8A" w14:textId="77777777" w:rsidR="001279AA" w:rsidRDefault="001279AA" w:rsidP="004A0214">
      <w:pPr>
        <w:tabs>
          <w:tab w:val="left" w:pos="702"/>
          <w:tab w:val="left" w:pos="1422"/>
        </w:tabs>
        <w:spacing w:after="0" w:line="480" w:lineRule="auto"/>
        <w:contextualSpacing/>
        <w:jc w:val="center"/>
      </w:pPr>
      <w:r>
        <w:lastRenderedPageBreak/>
        <w:t>2</w:t>
      </w:r>
      <w:r w:rsidR="00A320EC">
        <w:t>3</w:t>
      </w:r>
      <w:r>
        <w:t>.</w:t>
      </w:r>
    </w:p>
    <w:p w14:paraId="1E97D3DA" w14:textId="22454FB2" w:rsidR="001279AA" w:rsidRDefault="001279AA" w:rsidP="004A0214">
      <w:pPr>
        <w:tabs>
          <w:tab w:val="left" w:pos="702"/>
          <w:tab w:val="left" w:pos="1422"/>
        </w:tabs>
        <w:spacing w:after="0" w:line="480" w:lineRule="auto"/>
        <w:contextualSpacing/>
      </w:pPr>
      <w:r>
        <w:tab/>
      </w:r>
      <w:r w:rsidR="008B0413">
        <w:t>LPN</w:t>
      </w:r>
      <w:r>
        <w:t xml:space="preserve"> then indicated that she left to contact the EMS, and when she returned, </w:t>
      </w:r>
      <w:r w:rsidR="0051413B">
        <w:t>Mr. Doe</w:t>
      </w:r>
      <w:r>
        <w:t xml:space="preserve"> was not breathing and without a pulse. </w:t>
      </w:r>
    </w:p>
    <w:p w14:paraId="41A7255E" w14:textId="77777777" w:rsidR="001279AA" w:rsidRDefault="001279AA" w:rsidP="004A0214">
      <w:pPr>
        <w:tabs>
          <w:tab w:val="left" w:pos="702"/>
          <w:tab w:val="left" w:pos="1422"/>
        </w:tabs>
        <w:spacing w:after="0" w:line="480" w:lineRule="auto"/>
        <w:contextualSpacing/>
        <w:jc w:val="center"/>
      </w:pPr>
      <w:r>
        <w:t>2</w:t>
      </w:r>
      <w:r w:rsidR="00A320EC">
        <w:t>4</w:t>
      </w:r>
      <w:r>
        <w:t>.</w:t>
      </w:r>
    </w:p>
    <w:p w14:paraId="44515274" w14:textId="50A16029" w:rsidR="001279AA" w:rsidRDefault="001279AA" w:rsidP="008B0413">
      <w:pPr>
        <w:tabs>
          <w:tab w:val="left" w:pos="702"/>
          <w:tab w:val="left" w:pos="1422"/>
        </w:tabs>
        <w:spacing w:after="0" w:line="480" w:lineRule="auto"/>
        <w:contextualSpacing/>
        <w:jc w:val="both"/>
      </w:pPr>
      <w:r>
        <w:tab/>
      </w:r>
      <w:r w:rsidR="006440F0">
        <w:t xml:space="preserve">Defendant </w:t>
      </w:r>
      <w:r w:rsidR="0051413B">
        <w:t>Assisted Living Facility</w:t>
      </w:r>
      <w:r>
        <w:t xml:space="preserve"> staff describe that they moved </w:t>
      </w:r>
      <w:r w:rsidR="0051413B">
        <w:t>Mr. Doe</w:t>
      </w:r>
      <w:r>
        <w:t xml:space="preserve"> to his room to “clean him up.”  </w:t>
      </w:r>
      <w:r w:rsidR="008B0413">
        <w:t>LPN</w:t>
      </w:r>
      <w:r>
        <w:t xml:space="preserve"> later indicated in her voluntary statement to the County Sheriff’s Office that she was uncertain of the choking protocol and had to obtain advice from other </w:t>
      </w:r>
      <w:r w:rsidR="0051413B">
        <w:t>Assisted Living Facility</w:t>
      </w:r>
      <w:r>
        <w:t xml:space="preserve"> staff members.  A medical aid</w:t>
      </w:r>
      <w:r w:rsidR="008B0413">
        <w:t xml:space="preserve"> </w:t>
      </w:r>
      <w:r>
        <w:t xml:space="preserve">suggested that they move </w:t>
      </w:r>
      <w:r w:rsidR="0051413B">
        <w:t>Mr. Doe</w:t>
      </w:r>
      <w:r>
        <w:t xml:space="preserve"> from the dining room back to his resident room to “clean him up.”</w:t>
      </w:r>
    </w:p>
    <w:p w14:paraId="7ED4F4AB" w14:textId="77777777" w:rsidR="009A4A2A" w:rsidRDefault="00A320EC" w:rsidP="009A4A2A">
      <w:pPr>
        <w:tabs>
          <w:tab w:val="left" w:pos="702"/>
          <w:tab w:val="left" w:pos="1422"/>
        </w:tabs>
        <w:spacing w:after="0" w:line="480" w:lineRule="auto"/>
        <w:contextualSpacing/>
        <w:jc w:val="center"/>
      </w:pPr>
      <w:r>
        <w:t>25</w:t>
      </w:r>
      <w:r w:rsidR="009A4A2A">
        <w:t>.</w:t>
      </w:r>
    </w:p>
    <w:p w14:paraId="7509F288" w14:textId="73BF394A" w:rsidR="00A320EC" w:rsidRDefault="009A4A2A" w:rsidP="008B0413">
      <w:pPr>
        <w:tabs>
          <w:tab w:val="left" w:pos="702"/>
          <w:tab w:val="left" w:pos="1422"/>
        </w:tabs>
        <w:spacing w:after="0" w:line="480" w:lineRule="auto"/>
        <w:contextualSpacing/>
      </w:pPr>
      <w:r>
        <w:tab/>
        <w:t xml:space="preserve">Defendant </w:t>
      </w:r>
      <w:r w:rsidR="0051413B">
        <w:t xml:space="preserve">Assisted Living Facility </w:t>
      </w:r>
      <w:r>
        <w:t>staff called “911” at 11:51 p.m.</w:t>
      </w:r>
    </w:p>
    <w:p w14:paraId="19AA4145" w14:textId="77777777" w:rsidR="001279AA" w:rsidRDefault="001279AA" w:rsidP="004A0214">
      <w:pPr>
        <w:spacing w:after="0"/>
        <w:contextualSpacing/>
        <w:jc w:val="center"/>
      </w:pPr>
      <w:r>
        <w:t>2</w:t>
      </w:r>
      <w:r w:rsidR="00A320EC">
        <w:t>6</w:t>
      </w:r>
      <w:r>
        <w:t>.</w:t>
      </w:r>
    </w:p>
    <w:p w14:paraId="3396C344" w14:textId="77777777" w:rsidR="004A0214" w:rsidRDefault="004A0214" w:rsidP="004A0214">
      <w:pPr>
        <w:spacing w:after="0"/>
        <w:contextualSpacing/>
        <w:jc w:val="center"/>
      </w:pPr>
    </w:p>
    <w:p w14:paraId="39CDE151" w14:textId="4F4EF13E" w:rsidR="001279AA" w:rsidRDefault="001279AA" w:rsidP="008B0413">
      <w:pPr>
        <w:tabs>
          <w:tab w:val="left" w:pos="702"/>
          <w:tab w:val="left" w:pos="1422"/>
        </w:tabs>
        <w:spacing w:after="0" w:line="480" w:lineRule="auto"/>
        <w:contextualSpacing/>
        <w:jc w:val="both"/>
      </w:pPr>
      <w:r>
        <w:tab/>
        <w:t xml:space="preserve">At 12:09 p.m., EMS arrived and described that </w:t>
      </w:r>
      <w:r w:rsidR="006440F0">
        <w:t xml:space="preserve">Defendant </w:t>
      </w:r>
      <w:r w:rsidR="008B0413">
        <w:t>Assisted Living Facility st</w:t>
      </w:r>
      <w:r>
        <w:t xml:space="preserve">aff was cleaning up </w:t>
      </w:r>
      <w:r w:rsidR="0051413B">
        <w:t>Mr. Doe</w:t>
      </w:r>
      <w:r>
        <w:t xml:space="preserve"> in his room. </w:t>
      </w:r>
    </w:p>
    <w:p w14:paraId="2A49C38F" w14:textId="77777777" w:rsidR="001279AA" w:rsidRDefault="001279AA" w:rsidP="004A0214">
      <w:pPr>
        <w:tabs>
          <w:tab w:val="left" w:pos="702"/>
          <w:tab w:val="left" w:pos="1422"/>
        </w:tabs>
        <w:spacing w:after="0" w:line="480" w:lineRule="auto"/>
        <w:contextualSpacing/>
        <w:jc w:val="center"/>
      </w:pPr>
      <w:r>
        <w:t>2</w:t>
      </w:r>
      <w:r w:rsidR="00A320EC">
        <w:t>7</w:t>
      </w:r>
      <w:r>
        <w:t>.</w:t>
      </w:r>
    </w:p>
    <w:p w14:paraId="6AE00456" w14:textId="2289C9CB" w:rsidR="001279AA" w:rsidRDefault="001279AA" w:rsidP="008B0413">
      <w:pPr>
        <w:tabs>
          <w:tab w:val="left" w:pos="702"/>
          <w:tab w:val="left" w:pos="1422"/>
        </w:tabs>
        <w:spacing w:after="0" w:line="480" w:lineRule="auto"/>
        <w:contextualSpacing/>
        <w:jc w:val="both"/>
      </w:pPr>
      <w:r>
        <w:tab/>
        <w:t xml:space="preserve">  EMS personnel asked </w:t>
      </w:r>
      <w:r w:rsidR="006440F0">
        <w:t xml:space="preserve">Defendant </w:t>
      </w:r>
      <w:r w:rsidR="0051413B">
        <w:t>Assisted Living Facility</w:t>
      </w:r>
      <w:r>
        <w:t xml:space="preserve"> staff to stop cleaning </w:t>
      </w:r>
      <w:r w:rsidR="0051413B">
        <w:t>Mr. Doe</w:t>
      </w:r>
      <w:r>
        <w:t xml:space="preserve"> and exit the room until the coroner arrived upon the scene.  </w:t>
      </w:r>
    </w:p>
    <w:p w14:paraId="2F134AB5" w14:textId="77777777" w:rsidR="001279AA" w:rsidRDefault="00A320EC" w:rsidP="00A320EC">
      <w:pPr>
        <w:jc w:val="center"/>
      </w:pPr>
      <w:r>
        <w:t>28</w:t>
      </w:r>
      <w:r w:rsidR="001279AA">
        <w:t>.</w:t>
      </w:r>
    </w:p>
    <w:p w14:paraId="1225D826" w14:textId="46EB6A01" w:rsidR="001279AA" w:rsidRDefault="001279AA" w:rsidP="008B0413">
      <w:pPr>
        <w:tabs>
          <w:tab w:val="left" w:pos="702"/>
          <w:tab w:val="left" w:pos="1422"/>
        </w:tabs>
        <w:spacing w:after="0" w:line="480" w:lineRule="auto"/>
        <w:contextualSpacing/>
        <w:jc w:val="both"/>
      </w:pPr>
      <w:r>
        <w:tab/>
        <w:t xml:space="preserve"> The County Sheriff’s Office was contacted to investigate the incident, and </w:t>
      </w:r>
      <w:r w:rsidR="0051413B">
        <w:t>Mr. Doe</w:t>
      </w:r>
      <w:r>
        <w:t>’</w:t>
      </w:r>
      <w:r w:rsidR="008B0413">
        <w:t>s</w:t>
      </w:r>
      <w:r>
        <w:t xml:space="preserve"> body was transported to the county morgue.  </w:t>
      </w:r>
    </w:p>
    <w:p w14:paraId="504E8A12" w14:textId="7013A8FB" w:rsidR="008B0413" w:rsidRDefault="008B0413" w:rsidP="008B0413">
      <w:pPr>
        <w:tabs>
          <w:tab w:val="left" w:pos="702"/>
          <w:tab w:val="left" w:pos="1422"/>
        </w:tabs>
        <w:spacing w:after="0" w:line="480" w:lineRule="auto"/>
        <w:contextualSpacing/>
        <w:jc w:val="both"/>
      </w:pPr>
    </w:p>
    <w:p w14:paraId="3D469A39" w14:textId="58974C0E" w:rsidR="008B0413" w:rsidRDefault="008B0413" w:rsidP="008B0413">
      <w:pPr>
        <w:tabs>
          <w:tab w:val="left" w:pos="702"/>
          <w:tab w:val="left" w:pos="1422"/>
        </w:tabs>
        <w:spacing w:after="0" w:line="480" w:lineRule="auto"/>
        <w:contextualSpacing/>
        <w:jc w:val="both"/>
      </w:pPr>
    </w:p>
    <w:p w14:paraId="3F4D9CA3" w14:textId="77777777" w:rsidR="008B0413" w:rsidRDefault="008B0413" w:rsidP="008B0413">
      <w:pPr>
        <w:tabs>
          <w:tab w:val="left" w:pos="702"/>
          <w:tab w:val="left" w:pos="1422"/>
        </w:tabs>
        <w:spacing w:after="0" w:line="480" w:lineRule="auto"/>
        <w:contextualSpacing/>
        <w:jc w:val="both"/>
      </w:pPr>
    </w:p>
    <w:p w14:paraId="50E1EDD7" w14:textId="77777777" w:rsidR="001279AA" w:rsidRDefault="00A320EC" w:rsidP="004A0214">
      <w:pPr>
        <w:tabs>
          <w:tab w:val="left" w:pos="702"/>
          <w:tab w:val="left" w:pos="1422"/>
        </w:tabs>
        <w:spacing w:after="0" w:line="480" w:lineRule="auto"/>
        <w:contextualSpacing/>
        <w:jc w:val="center"/>
      </w:pPr>
      <w:r>
        <w:lastRenderedPageBreak/>
        <w:t>29</w:t>
      </w:r>
      <w:r w:rsidR="001279AA">
        <w:t>.</w:t>
      </w:r>
    </w:p>
    <w:p w14:paraId="066E2840" w14:textId="566DA1F7" w:rsidR="001279AA" w:rsidRDefault="001279AA" w:rsidP="008B0413">
      <w:pPr>
        <w:tabs>
          <w:tab w:val="left" w:pos="702"/>
          <w:tab w:val="left" w:pos="1422"/>
        </w:tabs>
        <w:spacing w:after="0" w:line="480" w:lineRule="auto"/>
        <w:contextualSpacing/>
        <w:jc w:val="both"/>
      </w:pPr>
      <w:r>
        <w:tab/>
        <w:t>An autopsy was performed by GBI Pathologist</w:t>
      </w:r>
      <w:r w:rsidR="008B0413">
        <w:t xml:space="preserve">, </w:t>
      </w:r>
      <w:r>
        <w:t xml:space="preserve">and she found that the presence of a mass of food matter (16 x 5 cm) completely occluded </w:t>
      </w:r>
      <w:r w:rsidR="0051413B">
        <w:t>Mr. Doe</w:t>
      </w:r>
      <w:r>
        <w:t>’</w:t>
      </w:r>
      <w:r w:rsidR="008B0413">
        <w:t>s</w:t>
      </w:r>
      <w:r>
        <w:t xml:space="preserve"> upper airway. She determined that </w:t>
      </w:r>
      <w:r w:rsidR="0051413B">
        <w:t>Mr. Doe</w:t>
      </w:r>
      <w:r>
        <w:t xml:space="preserve"> died as a result of asphyxia due to choking.  The manner of death was classified as accidental.  </w:t>
      </w:r>
    </w:p>
    <w:p w14:paraId="4B0ADC3E" w14:textId="77777777" w:rsidR="001279AA" w:rsidRDefault="00A320EC" w:rsidP="004A0214">
      <w:pPr>
        <w:tabs>
          <w:tab w:val="left" w:pos="702"/>
          <w:tab w:val="left" w:pos="1422"/>
        </w:tabs>
        <w:spacing w:after="0" w:line="480" w:lineRule="auto"/>
        <w:contextualSpacing/>
        <w:jc w:val="center"/>
      </w:pPr>
      <w:r>
        <w:t>30</w:t>
      </w:r>
      <w:r w:rsidR="001279AA">
        <w:t>.</w:t>
      </w:r>
    </w:p>
    <w:p w14:paraId="7AB00AD1" w14:textId="055B3881" w:rsidR="004A0214" w:rsidRDefault="001279AA" w:rsidP="008B0413">
      <w:pPr>
        <w:tabs>
          <w:tab w:val="left" w:pos="702"/>
          <w:tab w:val="left" w:pos="1422"/>
        </w:tabs>
        <w:spacing w:after="0" w:line="480" w:lineRule="auto"/>
        <w:contextualSpacing/>
        <w:jc w:val="both"/>
      </w:pPr>
      <w:r>
        <w:tab/>
        <w:t xml:space="preserve"> On January 8, 2018, the State of Georgia Department of Community Health made a visit to </w:t>
      </w:r>
      <w:r w:rsidR="008B0413">
        <w:t>Assisted Living Facility</w:t>
      </w:r>
      <w:r>
        <w:t xml:space="preserve">.  Investigators reviewed </w:t>
      </w:r>
      <w:r w:rsidR="0051413B">
        <w:t>Mr. Doe</w:t>
      </w:r>
      <w:r>
        <w:t>’</w:t>
      </w:r>
      <w:r w:rsidR="008B0413">
        <w:t>s</w:t>
      </w:r>
      <w:r>
        <w:t xml:space="preserve"> records.  The investigators found that </w:t>
      </w:r>
      <w:r w:rsidR="0051413B">
        <w:t>Mr. Doe</w:t>
      </w:r>
      <w:r>
        <w:t xml:space="preserve"> choked on food during his lunch at approximately 11:34 a.m. on December 31, 2017.  </w:t>
      </w:r>
      <w:r w:rsidR="0051413B">
        <w:t>Assisted Living Facility</w:t>
      </w:r>
      <w:r>
        <w:t xml:space="preserve"> staff attempted to perform the Heimlich maneuver and partially cleared the obstruction.  </w:t>
      </w:r>
      <w:r w:rsidR="0051413B">
        <w:t>Mr. Doe</w:t>
      </w:r>
      <w:r>
        <w:t xml:space="preserve"> had a pulse at that time. After staff requested assistance, </w:t>
      </w:r>
      <w:r w:rsidR="0051413B">
        <w:t>Mr. Doe</w:t>
      </w:r>
      <w:r>
        <w:t xml:space="preserve"> lost consciousness and had no pulse.  CPR was allegedly initiated.</w:t>
      </w:r>
    </w:p>
    <w:p w14:paraId="4E9BDB07" w14:textId="77777777" w:rsidR="00A320EC" w:rsidRDefault="00A320EC" w:rsidP="004A0214">
      <w:pPr>
        <w:spacing w:after="0"/>
        <w:contextualSpacing/>
        <w:jc w:val="center"/>
      </w:pPr>
    </w:p>
    <w:p w14:paraId="4C2E72FC" w14:textId="77777777" w:rsidR="001279AA" w:rsidRDefault="004A0214" w:rsidP="004A0214">
      <w:pPr>
        <w:spacing w:after="0"/>
        <w:contextualSpacing/>
        <w:jc w:val="center"/>
      </w:pPr>
      <w:r>
        <w:t>3</w:t>
      </w:r>
      <w:r w:rsidR="00A320EC">
        <w:t>1</w:t>
      </w:r>
      <w:r w:rsidR="001279AA">
        <w:t>.</w:t>
      </w:r>
    </w:p>
    <w:p w14:paraId="2CFE066A" w14:textId="77777777" w:rsidR="001279AA" w:rsidRDefault="001279AA" w:rsidP="004A0214">
      <w:pPr>
        <w:spacing w:after="0"/>
        <w:contextualSpacing/>
        <w:jc w:val="center"/>
      </w:pPr>
    </w:p>
    <w:p w14:paraId="2848D452" w14:textId="17936177" w:rsidR="001279AA" w:rsidRDefault="001279AA" w:rsidP="008B0413">
      <w:pPr>
        <w:tabs>
          <w:tab w:val="left" w:pos="702"/>
          <w:tab w:val="left" w:pos="1422"/>
        </w:tabs>
        <w:spacing w:after="0" w:line="480" w:lineRule="auto"/>
        <w:contextualSpacing/>
        <w:jc w:val="both"/>
      </w:pPr>
      <w:r>
        <w:tab/>
        <w:t xml:space="preserve">The DCH investigator’s review of the County EMS trip record demonstrated that a 911 call was received at 11:51 a.m. and that a time lapse of 17 minutes occurred between the report of the resident choking and the call out to 911.  </w:t>
      </w:r>
    </w:p>
    <w:p w14:paraId="0D061007" w14:textId="77777777" w:rsidR="001279AA" w:rsidRDefault="009A4A2A" w:rsidP="004A0214">
      <w:pPr>
        <w:tabs>
          <w:tab w:val="left" w:pos="702"/>
          <w:tab w:val="left" w:pos="1422"/>
        </w:tabs>
        <w:spacing w:after="0" w:line="480" w:lineRule="auto"/>
        <w:contextualSpacing/>
        <w:jc w:val="center"/>
      </w:pPr>
      <w:r>
        <w:t>3</w:t>
      </w:r>
      <w:r w:rsidR="00A320EC">
        <w:t>2</w:t>
      </w:r>
      <w:r w:rsidR="001279AA">
        <w:t>.</w:t>
      </w:r>
    </w:p>
    <w:p w14:paraId="3CA1A5E6" w14:textId="0C0ED957" w:rsidR="001279AA" w:rsidRDefault="001279AA" w:rsidP="008B0413">
      <w:pPr>
        <w:tabs>
          <w:tab w:val="left" w:pos="702"/>
          <w:tab w:val="left" w:pos="1422"/>
        </w:tabs>
        <w:spacing w:after="0" w:line="480" w:lineRule="auto"/>
        <w:contextualSpacing/>
        <w:jc w:val="both"/>
      </w:pPr>
      <w:r>
        <w:tab/>
        <w:t xml:space="preserve">The State of Georgia cited </w:t>
      </w:r>
      <w:r w:rsidR="006440F0">
        <w:t xml:space="preserve">Defendant </w:t>
      </w:r>
      <w:r w:rsidR="0051413B">
        <w:t>Assisted Living Facility</w:t>
      </w:r>
      <w:r>
        <w:t xml:space="preserve">.  The summary of the statement of deficiencies included that in the case of an accident or sudden adverse change in a resident’s change or adjustment, an assisted living community must immediately take actions appropriate to the specific circumstances to address the needs of the resident, including notifying the representative or legal surrogate, if any.  The assisted living community must also retain a </w:t>
      </w:r>
      <w:r>
        <w:lastRenderedPageBreak/>
        <w:t xml:space="preserve">record of all such adverse changes and the assisted living community’s response in the resident’s files.  </w:t>
      </w:r>
    </w:p>
    <w:p w14:paraId="20663BBA" w14:textId="77777777" w:rsidR="001279AA" w:rsidRDefault="001279AA" w:rsidP="004A0214">
      <w:pPr>
        <w:spacing w:after="0"/>
        <w:contextualSpacing/>
        <w:jc w:val="center"/>
      </w:pPr>
      <w:r>
        <w:t>3</w:t>
      </w:r>
      <w:r w:rsidR="00A320EC">
        <w:t>3</w:t>
      </w:r>
      <w:r>
        <w:t>.</w:t>
      </w:r>
    </w:p>
    <w:p w14:paraId="0D0E19E0" w14:textId="77777777" w:rsidR="001279AA" w:rsidRDefault="001279AA" w:rsidP="004A0214">
      <w:pPr>
        <w:spacing w:after="0"/>
        <w:contextualSpacing/>
        <w:jc w:val="center"/>
      </w:pPr>
    </w:p>
    <w:p w14:paraId="71036EE7" w14:textId="1C7FC858" w:rsidR="001279AA" w:rsidRDefault="001279AA" w:rsidP="008B0413">
      <w:pPr>
        <w:tabs>
          <w:tab w:val="left" w:pos="702"/>
          <w:tab w:val="left" w:pos="1422"/>
        </w:tabs>
        <w:spacing w:after="0" w:line="480" w:lineRule="auto"/>
        <w:contextualSpacing/>
        <w:jc w:val="both"/>
      </w:pPr>
      <w:r>
        <w:tab/>
        <w:t xml:space="preserve">The State of Georgia investigator further found that </w:t>
      </w:r>
      <w:r w:rsidR="006440F0">
        <w:t xml:space="preserve">Defendant </w:t>
      </w:r>
      <w:r w:rsidR="0051413B">
        <w:t>Assisted Living Facility</w:t>
      </w:r>
      <w:r>
        <w:t xml:space="preserve"> failed to immediately take actions appropriate to the specific circumstances to address </w:t>
      </w:r>
      <w:r w:rsidR="0051413B">
        <w:t>Mr. Doe</w:t>
      </w:r>
      <w:r>
        <w:t>’</w:t>
      </w:r>
      <w:r w:rsidR="008B0413">
        <w:t>s</w:t>
      </w:r>
      <w:r>
        <w:t xml:space="preserve"> needs while he was choking.  </w:t>
      </w:r>
    </w:p>
    <w:p w14:paraId="2BC28D87" w14:textId="77777777" w:rsidR="0048479C" w:rsidRPr="0048479C" w:rsidRDefault="0048479C" w:rsidP="004A0214">
      <w:pPr>
        <w:tabs>
          <w:tab w:val="left" w:pos="702"/>
          <w:tab w:val="left" w:pos="1422"/>
        </w:tabs>
        <w:spacing w:after="0" w:line="480" w:lineRule="auto"/>
        <w:contextualSpacing/>
        <w:jc w:val="center"/>
        <w:rPr>
          <w:b/>
          <w:u w:val="single"/>
        </w:rPr>
      </w:pPr>
      <w:r w:rsidRPr="0048479C">
        <w:rPr>
          <w:b/>
          <w:u w:val="single"/>
        </w:rPr>
        <w:t>COUNT I</w:t>
      </w:r>
    </w:p>
    <w:p w14:paraId="61BC4663" w14:textId="77777777" w:rsidR="0048479C" w:rsidRPr="0048479C" w:rsidRDefault="0048479C" w:rsidP="004A0214">
      <w:pPr>
        <w:spacing w:after="0" w:line="480" w:lineRule="auto"/>
        <w:contextualSpacing/>
        <w:jc w:val="center"/>
        <w:rPr>
          <w:b/>
          <w:u w:val="single"/>
        </w:rPr>
      </w:pPr>
      <w:r w:rsidRPr="0048479C">
        <w:rPr>
          <w:b/>
          <w:u w:val="single"/>
        </w:rPr>
        <w:t>Claim for Professional Negligence</w:t>
      </w:r>
    </w:p>
    <w:p w14:paraId="0EE535B6" w14:textId="77777777" w:rsidR="0048479C" w:rsidRDefault="00A320EC" w:rsidP="004A0214">
      <w:pPr>
        <w:spacing w:after="0" w:line="480" w:lineRule="auto"/>
        <w:contextualSpacing/>
        <w:jc w:val="center"/>
      </w:pPr>
      <w:r>
        <w:t>34</w:t>
      </w:r>
      <w:r w:rsidR="0048479C">
        <w:t>.</w:t>
      </w:r>
    </w:p>
    <w:p w14:paraId="5B29FCBC" w14:textId="3BABF525" w:rsidR="00A320EC" w:rsidRDefault="004A0214" w:rsidP="008B0413">
      <w:pPr>
        <w:spacing w:after="0" w:line="480" w:lineRule="auto"/>
        <w:contextualSpacing/>
        <w:jc w:val="both"/>
      </w:pPr>
      <w:r>
        <w:tab/>
      </w:r>
      <w:r w:rsidR="0051413B">
        <w:t>Mr. Doe</w:t>
      </w:r>
      <w:r>
        <w:t xml:space="preserve"> </w:t>
      </w:r>
      <w:r w:rsidR="00F7622F">
        <w:t xml:space="preserve">restates and </w:t>
      </w:r>
      <w:r w:rsidR="0048479C">
        <w:t xml:space="preserve">incorporates by reference </w:t>
      </w:r>
      <w:r w:rsidR="00A320EC">
        <w:t xml:space="preserve">his </w:t>
      </w:r>
      <w:r w:rsidR="0048479C">
        <w:t>allegat</w:t>
      </w:r>
      <w:r w:rsidR="009C76C9">
        <w:t>ions set forth in Paragraphs 1-</w:t>
      </w:r>
      <w:r w:rsidR="0048479C">
        <w:t xml:space="preserve"> </w:t>
      </w:r>
      <w:r w:rsidR="006440F0">
        <w:t>3</w:t>
      </w:r>
      <w:r w:rsidR="00A320EC">
        <w:t>3</w:t>
      </w:r>
      <w:r>
        <w:t xml:space="preserve"> </w:t>
      </w:r>
      <w:r w:rsidR="0048479C">
        <w:t xml:space="preserve">above.  </w:t>
      </w:r>
    </w:p>
    <w:p w14:paraId="74D1B14E" w14:textId="77777777" w:rsidR="0048479C" w:rsidRDefault="007050F4" w:rsidP="004A0214">
      <w:pPr>
        <w:spacing w:after="0" w:line="480" w:lineRule="auto"/>
        <w:contextualSpacing/>
        <w:jc w:val="center"/>
      </w:pPr>
      <w:r>
        <w:t>3</w:t>
      </w:r>
      <w:r w:rsidR="00A320EC">
        <w:t>5</w:t>
      </w:r>
      <w:r w:rsidR="0048479C">
        <w:t>.</w:t>
      </w:r>
    </w:p>
    <w:p w14:paraId="2B8BE497" w14:textId="4EE86322" w:rsidR="0048479C" w:rsidRDefault="0048479C" w:rsidP="008B0413">
      <w:pPr>
        <w:spacing w:after="0" w:line="480" w:lineRule="auto"/>
        <w:contextualSpacing/>
        <w:jc w:val="both"/>
      </w:pPr>
      <w:r>
        <w:tab/>
        <w:t>At all times relevant hereto</w:t>
      </w:r>
      <w:r w:rsidR="00E979CA">
        <w:t xml:space="preserve">, the nursing staff and other professional and </w:t>
      </w:r>
      <w:r w:rsidR="001526FC">
        <w:t xml:space="preserve">non-professional staff at </w:t>
      </w:r>
      <w:r w:rsidR="006440F0">
        <w:t xml:space="preserve">Defendant </w:t>
      </w:r>
      <w:r w:rsidR="0051413B">
        <w:t xml:space="preserve">Assisted Living Facility </w:t>
      </w:r>
      <w:r w:rsidR="00973F3F">
        <w:t xml:space="preserve">owed </w:t>
      </w:r>
      <w:r w:rsidR="00E979CA">
        <w:t xml:space="preserve">a duty of care to </w:t>
      </w:r>
      <w:r w:rsidR="0051413B">
        <w:t>Mr. Doe</w:t>
      </w:r>
      <w:r w:rsidR="004A0214">
        <w:t xml:space="preserve"> </w:t>
      </w:r>
      <w:r w:rsidR="00E979CA">
        <w:t xml:space="preserve">in accordance with the standard of care ordinarily exercised by </w:t>
      </w:r>
      <w:r w:rsidR="00383F4F">
        <w:t xml:space="preserve">assisted living </w:t>
      </w:r>
      <w:r w:rsidR="00E979CA">
        <w:t xml:space="preserve">facilities and/or </w:t>
      </w:r>
      <w:r w:rsidR="00383F4F">
        <w:t>personal care homes</w:t>
      </w:r>
      <w:r w:rsidR="00E979CA">
        <w:t>, and nurses</w:t>
      </w:r>
      <w:r w:rsidR="00383F4F">
        <w:t>, CNAs, and others</w:t>
      </w:r>
      <w:r w:rsidR="00E979CA">
        <w:t xml:space="preserve"> generally under like conditions a</w:t>
      </w:r>
      <w:r w:rsidR="00B34129">
        <w:t>n</w:t>
      </w:r>
      <w:r w:rsidR="00E979CA">
        <w:t xml:space="preserve">d similar and surrounding circumstances.  </w:t>
      </w:r>
    </w:p>
    <w:p w14:paraId="30CD3405" w14:textId="77777777" w:rsidR="004C7BE6" w:rsidRDefault="007050F4" w:rsidP="004A0214">
      <w:pPr>
        <w:spacing w:after="0" w:line="480" w:lineRule="auto"/>
        <w:contextualSpacing/>
        <w:jc w:val="center"/>
      </w:pPr>
      <w:r>
        <w:t>3</w:t>
      </w:r>
      <w:r w:rsidR="00A320EC">
        <w:t>6</w:t>
      </w:r>
      <w:r w:rsidR="004C7BE6">
        <w:t>.</w:t>
      </w:r>
    </w:p>
    <w:p w14:paraId="4B518260" w14:textId="442FEF43" w:rsidR="00990E1A" w:rsidRDefault="004C7BE6" w:rsidP="004A0214">
      <w:pPr>
        <w:spacing w:after="0" w:line="480" w:lineRule="auto"/>
        <w:contextualSpacing/>
      </w:pPr>
      <w:r>
        <w:tab/>
        <w:t xml:space="preserve">The nursing staff and other professional and </w:t>
      </w:r>
      <w:r w:rsidR="001526FC">
        <w:t xml:space="preserve">non-professional staff at </w:t>
      </w:r>
      <w:r w:rsidR="0051413B">
        <w:t xml:space="preserve">Assisted Living Facility </w:t>
      </w:r>
      <w:r>
        <w:t xml:space="preserve">were negligent and breached the applicable standard of care by failing to:  </w:t>
      </w:r>
    </w:p>
    <w:p w14:paraId="11037F8F" w14:textId="479A863C" w:rsidR="001153F9" w:rsidRDefault="001153F9" w:rsidP="004A0214">
      <w:pPr>
        <w:spacing w:after="0" w:line="480" w:lineRule="auto"/>
        <w:contextualSpacing/>
      </w:pPr>
      <w:r>
        <w:tab/>
        <w:t>a)</w:t>
      </w:r>
      <w:r>
        <w:tab/>
        <w:t xml:space="preserve">appreciate </w:t>
      </w:r>
      <w:r w:rsidR="008B0413">
        <w:t>Jack Doe’s</w:t>
      </w:r>
      <w:r>
        <w:t xml:space="preserve"> increased risk for </w:t>
      </w:r>
      <w:proofErr w:type="gramStart"/>
      <w:r>
        <w:t>choking;</w:t>
      </w:r>
      <w:proofErr w:type="gramEnd"/>
    </w:p>
    <w:p w14:paraId="4E414CE4" w14:textId="3BF1A085" w:rsidR="001153F9" w:rsidRDefault="001153F9" w:rsidP="004A0214">
      <w:pPr>
        <w:spacing w:after="0" w:line="480" w:lineRule="auto"/>
        <w:contextualSpacing/>
      </w:pPr>
      <w:r>
        <w:tab/>
        <w:t>b)</w:t>
      </w:r>
      <w:r>
        <w:tab/>
        <w:t xml:space="preserve">to prevent </w:t>
      </w:r>
      <w:r w:rsidR="008B0413">
        <w:t>Jack Doe</w:t>
      </w:r>
      <w:r>
        <w:t xml:space="preserve"> from choking; and</w:t>
      </w:r>
    </w:p>
    <w:p w14:paraId="3A2FACA8" w14:textId="77777777" w:rsidR="001153F9" w:rsidRDefault="001153F9" w:rsidP="004A0214">
      <w:pPr>
        <w:spacing w:after="0" w:line="480" w:lineRule="auto"/>
        <w:contextualSpacing/>
      </w:pPr>
      <w:r>
        <w:lastRenderedPageBreak/>
        <w:tab/>
        <w:t>c)</w:t>
      </w:r>
      <w:r>
        <w:tab/>
        <w:t>failing to properly clear a foreign object obstruction and also failing to call EMS in a timely fashion.</w:t>
      </w:r>
    </w:p>
    <w:p w14:paraId="51FF7D1A" w14:textId="77777777" w:rsidR="00E979CA" w:rsidRDefault="004A0214" w:rsidP="004A0214">
      <w:pPr>
        <w:spacing w:after="0" w:line="480" w:lineRule="auto"/>
        <w:contextualSpacing/>
        <w:jc w:val="center"/>
      </w:pPr>
      <w:r>
        <w:t>3</w:t>
      </w:r>
      <w:r w:rsidR="00A320EC">
        <w:t>7</w:t>
      </w:r>
      <w:r w:rsidR="00E979CA">
        <w:t>.</w:t>
      </w:r>
    </w:p>
    <w:p w14:paraId="516F20A4" w14:textId="1C15CDCB" w:rsidR="0048479C" w:rsidRDefault="00C51BC6" w:rsidP="008B0413">
      <w:pPr>
        <w:spacing w:after="0" w:line="480" w:lineRule="auto"/>
        <w:contextualSpacing/>
        <w:jc w:val="both"/>
      </w:pPr>
      <w:r>
        <w:tab/>
        <w:t>Attached hereto as Exhibit “A</w:t>
      </w:r>
      <w:r w:rsidR="00E979CA">
        <w:t xml:space="preserve">” is the Affidavit of </w:t>
      </w:r>
      <w:r w:rsidR="008B0413">
        <w:t>Expert</w:t>
      </w:r>
      <w:r w:rsidR="006E37B5">
        <w:t>, RN</w:t>
      </w:r>
      <w:r w:rsidR="00620248">
        <w:t xml:space="preserve">, which </w:t>
      </w:r>
      <w:r w:rsidR="00EA1BDA">
        <w:t xml:space="preserve">satisfies the requirements </w:t>
      </w:r>
      <w:r w:rsidR="006E37B5">
        <w:t>of O.C.G.A. §§ 9-11-9.1 and 24-7</w:t>
      </w:r>
      <w:r w:rsidR="00EA1BDA">
        <w:t>-</w:t>
      </w:r>
      <w:r w:rsidR="006E37B5">
        <w:t>702</w:t>
      </w:r>
      <w:r w:rsidR="00EA1BDA">
        <w:t xml:space="preserve">.  </w:t>
      </w:r>
    </w:p>
    <w:p w14:paraId="2F441762" w14:textId="77777777" w:rsidR="00620248" w:rsidRDefault="00A320EC" w:rsidP="004A0214">
      <w:pPr>
        <w:spacing w:after="0" w:line="480" w:lineRule="auto"/>
        <w:contextualSpacing/>
        <w:jc w:val="center"/>
      </w:pPr>
      <w:r>
        <w:t>38</w:t>
      </w:r>
      <w:r w:rsidR="00620248">
        <w:t>.</w:t>
      </w:r>
    </w:p>
    <w:p w14:paraId="6241E257" w14:textId="0B84B200" w:rsidR="00620248" w:rsidRDefault="001526FC" w:rsidP="008B0413">
      <w:pPr>
        <w:spacing w:after="0" w:line="480" w:lineRule="auto"/>
        <w:contextualSpacing/>
        <w:jc w:val="both"/>
      </w:pPr>
      <w:r>
        <w:tab/>
      </w:r>
      <w:r w:rsidR="0051413B">
        <w:t>Mr. Doe</w:t>
      </w:r>
      <w:r w:rsidR="000C5F13">
        <w:t xml:space="preserve"> </w:t>
      </w:r>
      <w:r w:rsidR="00620248">
        <w:t xml:space="preserve">experienced bodily injury, severe pain, </w:t>
      </w:r>
      <w:r w:rsidR="006E37B5">
        <w:t>suffering and an untimely death</w:t>
      </w:r>
      <w:r w:rsidR="00620248">
        <w:t xml:space="preserve"> as a direct and proximate result of the negligence by the nursing staff and other professional and </w:t>
      </w:r>
      <w:r>
        <w:t>non-professional staff at</w:t>
      </w:r>
      <w:r w:rsidR="004A0214" w:rsidRPr="004A0214">
        <w:t xml:space="preserve"> </w:t>
      </w:r>
      <w:r w:rsidR="006440F0">
        <w:t xml:space="preserve">Defendant </w:t>
      </w:r>
      <w:r w:rsidR="0051413B">
        <w:t>Assisted Living Facility</w:t>
      </w:r>
      <w:r w:rsidR="00620248">
        <w:t xml:space="preserve">. </w:t>
      </w:r>
    </w:p>
    <w:p w14:paraId="14951859" w14:textId="77777777" w:rsidR="00A15B23" w:rsidRDefault="00A320EC" w:rsidP="004A0214">
      <w:pPr>
        <w:spacing w:after="0" w:line="480" w:lineRule="auto"/>
        <w:contextualSpacing/>
        <w:jc w:val="center"/>
      </w:pPr>
      <w:r>
        <w:t>39</w:t>
      </w:r>
      <w:r w:rsidR="00A15B23">
        <w:t>.</w:t>
      </w:r>
    </w:p>
    <w:p w14:paraId="36D3C1A9" w14:textId="7CAD67E3" w:rsidR="00A15B23" w:rsidRDefault="00A15B23" w:rsidP="008B0413">
      <w:pPr>
        <w:spacing w:after="0" w:line="480" w:lineRule="auto"/>
        <w:ind w:firstLine="720"/>
        <w:contextualSpacing/>
        <w:jc w:val="both"/>
      </w:pPr>
      <w:r>
        <w:t xml:space="preserve">As alleged above, </w:t>
      </w:r>
      <w:r w:rsidR="005B56A1">
        <w:t>Defendants</w:t>
      </w:r>
      <w:r>
        <w:t xml:space="preserve"> individually and collectively are vicariously liable for the negligent acts and omissions of the nursing and other professional and nonprof</w:t>
      </w:r>
      <w:r w:rsidR="001526FC">
        <w:t xml:space="preserve">essional staff members at </w:t>
      </w:r>
      <w:r w:rsidR="006440F0">
        <w:t xml:space="preserve">Defendant </w:t>
      </w:r>
      <w:r w:rsidR="0051413B">
        <w:t>Assisted Living Facility</w:t>
      </w:r>
      <w:r w:rsidR="004A0214">
        <w:t xml:space="preserve"> </w:t>
      </w:r>
      <w:r>
        <w:t xml:space="preserve">under the </w:t>
      </w:r>
      <w:r w:rsidR="006440F0">
        <w:t>D</w:t>
      </w:r>
      <w:r>
        <w:t xml:space="preserve">octrine of </w:t>
      </w:r>
      <w:r w:rsidRPr="006440F0">
        <w:rPr>
          <w:i/>
        </w:rPr>
        <w:t>Respondeat</w:t>
      </w:r>
      <w:r>
        <w:t xml:space="preserve"> </w:t>
      </w:r>
      <w:r w:rsidRPr="006440F0">
        <w:rPr>
          <w:i/>
        </w:rPr>
        <w:t>Superior</w:t>
      </w:r>
      <w:r>
        <w:t xml:space="preserve"> and other applicable laws.  </w:t>
      </w:r>
    </w:p>
    <w:p w14:paraId="74B93420" w14:textId="77777777" w:rsidR="0038115D" w:rsidRDefault="00A320EC" w:rsidP="004A0214">
      <w:pPr>
        <w:spacing w:after="0" w:line="480" w:lineRule="auto"/>
        <w:contextualSpacing/>
        <w:jc w:val="center"/>
      </w:pPr>
      <w:r>
        <w:t>40</w:t>
      </w:r>
      <w:r w:rsidR="0038115D">
        <w:t>.</w:t>
      </w:r>
    </w:p>
    <w:p w14:paraId="42BE1C50" w14:textId="2363FB7F" w:rsidR="00A320EC" w:rsidRPr="003268F4" w:rsidRDefault="0038115D" w:rsidP="003268F4">
      <w:pPr>
        <w:spacing w:after="0" w:line="480" w:lineRule="auto"/>
        <w:contextualSpacing/>
        <w:jc w:val="both"/>
      </w:pPr>
      <w:r>
        <w:tab/>
        <w:t>If any of the acts or om</w:t>
      </w:r>
      <w:r w:rsidR="004435E3">
        <w:t xml:space="preserve">issions alleged in Paragraphs </w:t>
      </w:r>
      <w:r w:rsidR="00964C76">
        <w:t xml:space="preserve">1 </w:t>
      </w:r>
      <w:r w:rsidR="004435E3">
        <w:t xml:space="preserve">through </w:t>
      </w:r>
      <w:r w:rsidR="006F7CC3">
        <w:t>3</w:t>
      </w:r>
      <w:r w:rsidR="00A320EC">
        <w:t>9</w:t>
      </w:r>
      <w:r w:rsidR="00964C76">
        <w:t xml:space="preserve"> </w:t>
      </w:r>
      <w:r>
        <w:t xml:space="preserve">are deemed by the Court to involve ordinary negligence rather than professional negligence, they are alternatively incorporated and averred as part of Count II of this Complaint. </w:t>
      </w:r>
    </w:p>
    <w:p w14:paraId="125102D5" w14:textId="77777777" w:rsidR="009C76C9" w:rsidRPr="00F7622F" w:rsidRDefault="009C76C9" w:rsidP="004A0214">
      <w:pPr>
        <w:spacing w:after="0" w:line="480" w:lineRule="auto"/>
        <w:contextualSpacing/>
        <w:jc w:val="center"/>
        <w:rPr>
          <w:b/>
          <w:u w:val="single"/>
        </w:rPr>
      </w:pPr>
      <w:r w:rsidRPr="00F7622F">
        <w:rPr>
          <w:b/>
          <w:u w:val="single"/>
        </w:rPr>
        <w:t>COUNT II</w:t>
      </w:r>
    </w:p>
    <w:p w14:paraId="48E6575B" w14:textId="77777777" w:rsidR="009C76C9" w:rsidRPr="00F7622F" w:rsidRDefault="009C76C9" w:rsidP="004A0214">
      <w:pPr>
        <w:spacing w:after="0" w:line="480" w:lineRule="auto"/>
        <w:contextualSpacing/>
        <w:jc w:val="center"/>
        <w:rPr>
          <w:b/>
          <w:u w:val="single"/>
        </w:rPr>
      </w:pPr>
      <w:r w:rsidRPr="00F7622F">
        <w:rPr>
          <w:b/>
          <w:u w:val="single"/>
        </w:rPr>
        <w:t>Ordinary Negligence</w:t>
      </w:r>
    </w:p>
    <w:p w14:paraId="47B21DD1" w14:textId="77777777" w:rsidR="009C76C9" w:rsidRDefault="006440F0" w:rsidP="004A0214">
      <w:pPr>
        <w:spacing w:after="0" w:line="480" w:lineRule="auto"/>
        <w:contextualSpacing/>
        <w:jc w:val="center"/>
      </w:pPr>
      <w:r>
        <w:t>4</w:t>
      </w:r>
      <w:r w:rsidR="00A320EC">
        <w:t>1</w:t>
      </w:r>
      <w:r w:rsidR="009C76C9">
        <w:t>.</w:t>
      </w:r>
    </w:p>
    <w:p w14:paraId="172EBA03" w14:textId="77777777" w:rsidR="002303DA" w:rsidRDefault="009C76C9" w:rsidP="003268F4">
      <w:pPr>
        <w:spacing w:after="0" w:line="480" w:lineRule="auto"/>
        <w:contextualSpacing/>
        <w:jc w:val="both"/>
      </w:pPr>
      <w:r>
        <w:tab/>
      </w:r>
      <w:r w:rsidR="006E37B5">
        <w:t>Plaintiff</w:t>
      </w:r>
      <w:r w:rsidR="001526FC">
        <w:t xml:space="preserve"> </w:t>
      </w:r>
      <w:r w:rsidR="00F7622F">
        <w:t xml:space="preserve">restates and incorporates by </w:t>
      </w:r>
      <w:r w:rsidR="00A320EC">
        <w:t xml:space="preserve">reference his </w:t>
      </w:r>
      <w:r w:rsidR="00F7622F">
        <w:t>allegat</w:t>
      </w:r>
      <w:r w:rsidR="004435E3">
        <w:t>ions set forth in Paragraphs 1-</w:t>
      </w:r>
      <w:r w:rsidR="000C5F13">
        <w:t xml:space="preserve"> </w:t>
      </w:r>
      <w:r w:rsidR="006440F0">
        <w:t>4</w:t>
      </w:r>
      <w:r w:rsidR="00E46FD9">
        <w:t>2</w:t>
      </w:r>
      <w:r w:rsidR="0076320D">
        <w:t xml:space="preserve"> </w:t>
      </w:r>
      <w:r w:rsidR="00F7622F">
        <w:t>above.</w:t>
      </w:r>
    </w:p>
    <w:p w14:paraId="76A2CBD2" w14:textId="77777777" w:rsidR="00EF30D1" w:rsidRDefault="007050F4" w:rsidP="001153F9">
      <w:pPr>
        <w:jc w:val="center"/>
      </w:pPr>
      <w:r>
        <w:lastRenderedPageBreak/>
        <w:t>4</w:t>
      </w:r>
      <w:r w:rsidR="00A320EC">
        <w:t>2</w:t>
      </w:r>
      <w:r w:rsidR="00EF30D1">
        <w:t>.</w:t>
      </w:r>
    </w:p>
    <w:p w14:paraId="5E72231C" w14:textId="6E5E82E4" w:rsidR="00EF30D1" w:rsidRDefault="00EF30D1" w:rsidP="00C65F5F">
      <w:pPr>
        <w:spacing w:after="0" w:line="480" w:lineRule="auto"/>
        <w:contextualSpacing/>
        <w:jc w:val="both"/>
      </w:pPr>
      <w:r>
        <w:tab/>
      </w:r>
      <w:r w:rsidR="005B56A1">
        <w:t>Defendants</w:t>
      </w:r>
      <w:r>
        <w:t xml:space="preserve"> had a duty to exercise ordinary and </w:t>
      </w:r>
      <w:r w:rsidR="000C5F13">
        <w:t xml:space="preserve">reasonable care to protect </w:t>
      </w:r>
      <w:r w:rsidR="0051413B">
        <w:t>Mr. Doe</w:t>
      </w:r>
      <w:r w:rsidR="004A0214">
        <w:t xml:space="preserve"> from choking </w:t>
      </w:r>
      <w:r>
        <w:t xml:space="preserve">on </w:t>
      </w:r>
      <w:r w:rsidR="006E37B5">
        <w:t xml:space="preserve">or about </w:t>
      </w:r>
      <w:r w:rsidR="00807C72">
        <w:t>December 31, 2017</w:t>
      </w:r>
      <w:r>
        <w:t>.  Said duty included, but was not limited to:</w:t>
      </w:r>
    </w:p>
    <w:p w14:paraId="5BB9D1B2" w14:textId="10CC9BDF" w:rsidR="00EF30D1" w:rsidRDefault="00383F4F" w:rsidP="00C65F5F">
      <w:pPr>
        <w:spacing w:after="0" w:line="480" w:lineRule="auto"/>
        <w:ind w:left="720"/>
        <w:contextualSpacing/>
        <w:jc w:val="both"/>
      </w:pPr>
      <w:r>
        <w:t>a</w:t>
      </w:r>
      <w:r w:rsidR="001526FC">
        <w:t>.</w:t>
      </w:r>
      <w:r w:rsidR="001526FC">
        <w:tab/>
        <w:t xml:space="preserve">ensuring that </w:t>
      </w:r>
      <w:r w:rsidR="00100BE3">
        <w:t xml:space="preserve">Defendant </w:t>
      </w:r>
      <w:r w:rsidR="0051413B">
        <w:t>Assisted Living Facility</w:t>
      </w:r>
      <w:r w:rsidR="00807C72">
        <w:t xml:space="preserve"> </w:t>
      </w:r>
      <w:r w:rsidR="00EF30D1">
        <w:t xml:space="preserve">was adequately staffed with </w:t>
      </w:r>
      <w:r w:rsidR="00A15B23">
        <w:t>nursing and other professional and non</w:t>
      </w:r>
      <w:r w:rsidR="00EF30D1">
        <w:t>professional staff members w</w:t>
      </w:r>
      <w:r w:rsidR="00807C72">
        <w:t xml:space="preserve">ho could supervise and assist </w:t>
      </w:r>
      <w:r w:rsidR="0051413B">
        <w:t>Mr. Doe</w:t>
      </w:r>
      <w:r w:rsidR="007050F4">
        <w:t xml:space="preserve"> while eating</w:t>
      </w:r>
      <w:r w:rsidR="00EF30D1">
        <w:t>; and</w:t>
      </w:r>
    </w:p>
    <w:p w14:paraId="7BCDF3CC" w14:textId="14847AC1" w:rsidR="00A320EC" w:rsidRDefault="00383F4F" w:rsidP="00C65F5F">
      <w:pPr>
        <w:spacing w:after="0" w:line="480" w:lineRule="auto"/>
        <w:ind w:left="720"/>
        <w:contextualSpacing/>
        <w:jc w:val="both"/>
      </w:pPr>
      <w:r>
        <w:t>b</w:t>
      </w:r>
      <w:r w:rsidR="001526FC">
        <w:t>.</w:t>
      </w:r>
      <w:r w:rsidR="001526FC">
        <w:tab/>
        <w:t xml:space="preserve">ensuring that </w:t>
      </w:r>
      <w:r w:rsidR="00100BE3">
        <w:t xml:space="preserve">Defendant </w:t>
      </w:r>
      <w:r w:rsidR="0051413B">
        <w:t xml:space="preserve">Assisted Living Facility </w:t>
      </w:r>
      <w:r w:rsidR="00807C72">
        <w:t xml:space="preserve">’s </w:t>
      </w:r>
      <w:r w:rsidR="00A15B23">
        <w:t>nursing and other professional and non</w:t>
      </w:r>
      <w:r w:rsidR="00EF30D1">
        <w:t>professional staff were adequately trained in how to supervise</w:t>
      </w:r>
      <w:r w:rsidR="006E37B5">
        <w:t>,</w:t>
      </w:r>
      <w:r w:rsidR="00EF30D1">
        <w:t xml:space="preserve"> ass</w:t>
      </w:r>
      <w:r w:rsidR="007050F4">
        <w:t xml:space="preserve">ist residents such as </w:t>
      </w:r>
      <w:r w:rsidR="0051413B">
        <w:t>Mr. Doe</w:t>
      </w:r>
      <w:r w:rsidR="006E37B5">
        <w:t xml:space="preserve">, and prevent them from </w:t>
      </w:r>
      <w:r w:rsidR="00807C72">
        <w:t>choking</w:t>
      </w:r>
      <w:r w:rsidR="006E37B5">
        <w:t xml:space="preserve"> </w:t>
      </w:r>
      <w:r w:rsidR="000D2974">
        <w:t>and/</w:t>
      </w:r>
      <w:r w:rsidR="006E37B5">
        <w:t>or injuring themselves.</w:t>
      </w:r>
    </w:p>
    <w:p w14:paraId="270ECA68" w14:textId="77777777" w:rsidR="00EF30D1" w:rsidRDefault="00807C72" w:rsidP="004A0214">
      <w:pPr>
        <w:spacing w:after="0" w:line="480" w:lineRule="auto"/>
        <w:contextualSpacing/>
        <w:jc w:val="center"/>
      </w:pPr>
      <w:r>
        <w:t>4</w:t>
      </w:r>
      <w:r w:rsidR="00A320EC">
        <w:t>3</w:t>
      </w:r>
      <w:r w:rsidR="00EF30D1">
        <w:t>.</w:t>
      </w:r>
    </w:p>
    <w:p w14:paraId="7D77B48B" w14:textId="3965EF31" w:rsidR="00F41336" w:rsidRDefault="005B56A1" w:rsidP="00C65F5F">
      <w:pPr>
        <w:spacing w:after="0" w:line="480" w:lineRule="auto"/>
        <w:ind w:firstLine="720"/>
        <w:contextualSpacing/>
        <w:jc w:val="both"/>
      </w:pPr>
      <w:r>
        <w:t>Defendants</w:t>
      </w:r>
      <w:r w:rsidR="00EF30D1">
        <w:t xml:space="preserve"> breached their duty </w:t>
      </w:r>
      <w:r w:rsidR="00F41336">
        <w:t xml:space="preserve">to </w:t>
      </w:r>
      <w:r w:rsidR="00EF30D1">
        <w:t xml:space="preserve">exercise ordinary and reasonable care to protect </w:t>
      </w:r>
      <w:r w:rsidR="0051413B">
        <w:t>Mr. Doe</w:t>
      </w:r>
      <w:r w:rsidR="00807C72">
        <w:t xml:space="preserve"> from choking </w:t>
      </w:r>
      <w:r w:rsidR="006E37B5">
        <w:t>and/or injuring h</w:t>
      </w:r>
      <w:r w:rsidR="00807C72">
        <w:t>im</w:t>
      </w:r>
      <w:r w:rsidR="006E37B5">
        <w:t xml:space="preserve">self </w:t>
      </w:r>
      <w:r w:rsidR="000D2974">
        <w:t>throughout h</w:t>
      </w:r>
      <w:r w:rsidR="00807C72">
        <w:t>is</w:t>
      </w:r>
      <w:r w:rsidR="000D2974">
        <w:t xml:space="preserve"> admission to</w:t>
      </w:r>
      <w:r w:rsidR="00807C72" w:rsidRPr="00807C72">
        <w:t xml:space="preserve"> </w:t>
      </w:r>
      <w:r w:rsidR="00100BE3">
        <w:t xml:space="preserve">Defendant </w:t>
      </w:r>
      <w:r w:rsidR="0051413B">
        <w:t>Assisted Living Facility</w:t>
      </w:r>
      <w:r w:rsidR="00A15B23">
        <w:t>.</w:t>
      </w:r>
    </w:p>
    <w:p w14:paraId="7456449C" w14:textId="77777777" w:rsidR="00A15B23" w:rsidRDefault="00807C72" w:rsidP="004A0214">
      <w:pPr>
        <w:spacing w:after="0" w:line="480" w:lineRule="auto"/>
        <w:contextualSpacing/>
        <w:jc w:val="center"/>
      </w:pPr>
      <w:r>
        <w:t>4</w:t>
      </w:r>
      <w:r w:rsidR="008D7628">
        <w:t>4</w:t>
      </w:r>
      <w:r w:rsidR="00A15B23">
        <w:t>.</w:t>
      </w:r>
    </w:p>
    <w:p w14:paraId="2C93084A" w14:textId="169603AB" w:rsidR="00F7622F" w:rsidRDefault="00F7622F" w:rsidP="00C65F5F">
      <w:pPr>
        <w:spacing w:after="0" w:line="480" w:lineRule="auto"/>
        <w:contextualSpacing/>
        <w:jc w:val="both"/>
      </w:pPr>
      <w:r>
        <w:tab/>
        <w:t>The</w:t>
      </w:r>
      <w:r w:rsidR="00A15B23">
        <w:t xml:space="preserve"> nursing and other professional and</w:t>
      </w:r>
      <w:r>
        <w:t xml:space="preserve"> nonprof</w:t>
      </w:r>
      <w:r w:rsidR="001526FC">
        <w:t>essional staff members at</w:t>
      </w:r>
      <w:r w:rsidR="00100BE3">
        <w:t xml:space="preserve"> Defendant</w:t>
      </w:r>
      <w:r w:rsidR="001526FC">
        <w:t xml:space="preserve"> </w:t>
      </w:r>
      <w:r w:rsidR="0051413B">
        <w:t xml:space="preserve">Assisted Living Facility </w:t>
      </w:r>
      <w:r>
        <w:t>had</w:t>
      </w:r>
      <w:r w:rsidR="00EF30D1">
        <w:t xml:space="preserve"> a</w:t>
      </w:r>
      <w:r>
        <w:t xml:space="preserve"> duty to exercise ordinary and reasonable care to protect </w:t>
      </w:r>
      <w:r w:rsidR="0051413B">
        <w:t>Mr. Doe</w:t>
      </w:r>
      <w:r w:rsidR="00807C72">
        <w:t xml:space="preserve"> </w:t>
      </w:r>
      <w:r>
        <w:t xml:space="preserve">from </w:t>
      </w:r>
      <w:r w:rsidR="00807C72">
        <w:t>choking on December 31, 2017</w:t>
      </w:r>
      <w:r>
        <w:t>.</w:t>
      </w:r>
    </w:p>
    <w:p w14:paraId="1FB1BCDA" w14:textId="77777777" w:rsidR="00F7622F" w:rsidRDefault="00807C72" w:rsidP="004A0214">
      <w:pPr>
        <w:spacing w:after="0" w:line="480" w:lineRule="auto"/>
        <w:contextualSpacing/>
        <w:jc w:val="center"/>
      </w:pPr>
      <w:r>
        <w:t>4</w:t>
      </w:r>
      <w:r w:rsidR="008D7628">
        <w:t>5</w:t>
      </w:r>
      <w:r w:rsidR="00F7622F">
        <w:t>.</w:t>
      </w:r>
    </w:p>
    <w:p w14:paraId="00A6B2FE" w14:textId="63D3E50F" w:rsidR="00F41336" w:rsidRDefault="00F7622F" w:rsidP="00C65F5F">
      <w:pPr>
        <w:spacing w:after="0" w:line="480" w:lineRule="auto"/>
        <w:contextualSpacing/>
        <w:jc w:val="both"/>
      </w:pPr>
      <w:r>
        <w:tab/>
        <w:t>The</w:t>
      </w:r>
      <w:r w:rsidR="008A547C">
        <w:t xml:space="preserve"> </w:t>
      </w:r>
      <w:r w:rsidR="00A15B23">
        <w:t>nursing and other professional and non</w:t>
      </w:r>
      <w:r w:rsidR="001526FC">
        <w:t xml:space="preserve">professional staff at </w:t>
      </w:r>
      <w:r w:rsidR="00100BE3">
        <w:t xml:space="preserve">Defendant </w:t>
      </w:r>
      <w:r w:rsidR="0051413B">
        <w:t>Assisted Living Facility</w:t>
      </w:r>
      <w:r w:rsidR="00807C72">
        <w:t xml:space="preserve"> </w:t>
      </w:r>
      <w:r>
        <w:t xml:space="preserve">breached their duty </w:t>
      </w:r>
      <w:r w:rsidR="00F41336">
        <w:t xml:space="preserve">to exercise ordinary and reasonable care to protect </w:t>
      </w:r>
      <w:r w:rsidR="0051413B">
        <w:t>Mr. Doe</w:t>
      </w:r>
      <w:r w:rsidR="00807C72">
        <w:t xml:space="preserve"> </w:t>
      </w:r>
      <w:r w:rsidR="00F41336">
        <w:t xml:space="preserve">from </w:t>
      </w:r>
      <w:r w:rsidR="00807C72">
        <w:t xml:space="preserve">choking on December 31, 2017.  </w:t>
      </w:r>
    </w:p>
    <w:p w14:paraId="5307602B" w14:textId="5D0124CA" w:rsidR="00C65F5F" w:rsidRDefault="00C65F5F" w:rsidP="00C65F5F">
      <w:pPr>
        <w:spacing w:after="0" w:line="480" w:lineRule="auto"/>
        <w:contextualSpacing/>
        <w:jc w:val="both"/>
      </w:pPr>
    </w:p>
    <w:p w14:paraId="0FED4B0D" w14:textId="77777777" w:rsidR="00C65F5F" w:rsidRDefault="00C65F5F" w:rsidP="00C65F5F">
      <w:pPr>
        <w:spacing w:after="0" w:line="480" w:lineRule="auto"/>
        <w:contextualSpacing/>
        <w:jc w:val="both"/>
      </w:pPr>
    </w:p>
    <w:p w14:paraId="162D6BCE" w14:textId="77777777" w:rsidR="00A15B23" w:rsidRDefault="008D7628" w:rsidP="004A0214">
      <w:pPr>
        <w:spacing w:after="0" w:line="480" w:lineRule="auto"/>
        <w:contextualSpacing/>
        <w:jc w:val="center"/>
      </w:pPr>
      <w:r>
        <w:lastRenderedPageBreak/>
        <w:t>46</w:t>
      </w:r>
      <w:r w:rsidR="00A15B23">
        <w:t>.</w:t>
      </w:r>
    </w:p>
    <w:p w14:paraId="678D73C9" w14:textId="1D64FA41" w:rsidR="00F41336" w:rsidRDefault="00F41336" w:rsidP="00C65F5F">
      <w:pPr>
        <w:spacing w:after="0" w:line="480" w:lineRule="auto"/>
        <w:ind w:firstLine="720"/>
        <w:contextualSpacing/>
        <w:jc w:val="both"/>
      </w:pPr>
      <w:r>
        <w:t xml:space="preserve">As alleged above, </w:t>
      </w:r>
      <w:r w:rsidR="005B56A1">
        <w:t>Defendants</w:t>
      </w:r>
      <w:r>
        <w:t xml:space="preserve"> are vicariously liable for the negligent acts and omissions of the nonprof</w:t>
      </w:r>
      <w:r w:rsidR="001526FC">
        <w:t xml:space="preserve">essional staff members at </w:t>
      </w:r>
      <w:r w:rsidR="00100BE3">
        <w:t xml:space="preserve">Defendant </w:t>
      </w:r>
      <w:r w:rsidR="0051413B">
        <w:t xml:space="preserve">Assisted Living Facility </w:t>
      </w:r>
      <w:r w:rsidR="00383F4F">
        <w:t>under the D</w:t>
      </w:r>
      <w:r>
        <w:t xml:space="preserve">octrine of </w:t>
      </w:r>
      <w:r w:rsidRPr="00B72D73">
        <w:rPr>
          <w:i/>
        </w:rPr>
        <w:t>Respondeat Superior</w:t>
      </w:r>
      <w:r>
        <w:t xml:space="preserve"> and other applicable laws.  </w:t>
      </w:r>
    </w:p>
    <w:p w14:paraId="389FC2F8" w14:textId="77777777" w:rsidR="00FC3D2D" w:rsidRDefault="007050F4" w:rsidP="004A0214">
      <w:pPr>
        <w:spacing w:after="0" w:line="480" w:lineRule="auto"/>
        <w:contextualSpacing/>
        <w:jc w:val="center"/>
      </w:pPr>
      <w:r>
        <w:t>4</w:t>
      </w:r>
      <w:r w:rsidR="008D7628">
        <w:t>7</w:t>
      </w:r>
      <w:r w:rsidR="0038115D">
        <w:t>.</w:t>
      </w:r>
    </w:p>
    <w:p w14:paraId="0D773702" w14:textId="729A6431" w:rsidR="008D7628" w:rsidRDefault="0038115D" w:rsidP="00C65F5F">
      <w:pPr>
        <w:spacing w:after="0" w:line="480" w:lineRule="auto"/>
        <w:contextualSpacing/>
        <w:jc w:val="both"/>
        <w:rPr>
          <w:b/>
          <w:u w:val="single"/>
        </w:rPr>
      </w:pPr>
      <w:r>
        <w:tab/>
        <w:t>If any of the acts or om</w:t>
      </w:r>
      <w:r w:rsidR="004435E3">
        <w:t xml:space="preserve">issions alleged in Paragraphs </w:t>
      </w:r>
      <w:r w:rsidR="00100BE3">
        <w:t>1</w:t>
      </w:r>
      <w:r w:rsidR="00807C72">
        <w:t xml:space="preserve"> </w:t>
      </w:r>
      <w:r w:rsidR="004435E3">
        <w:t xml:space="preserve">through </w:t>
      </w:r>
      <w:r w:rsidR="00100BE3">
        <w:t>4</w:t>
      </w:r>
      <w:r w:rsidR="008D7628">
        <w:t>6</w:t>
      </w:r>
      <w:r w:rsidR="00807C72">
        <w:t xml:space="preserve"> </w:t>
      </w:r>
      <w:r>
        <w:t>are deemed by the Court to involve professional negligence rather than ordinary negligence, they are alternatively incorporated and averred as part</w:t>
      </w:r>
      <w:r w:rsidR="00302550">
        <w:t xml:space="preserve"> of Count I of this Complaint. </w:t>
      </w:r>
    </w:p>
    <w:p w14:paraId="31861042" w14:textId="77777777" w:rsidR="00302550" w:rsidRDefault="00302550" w:rsidP="004A0214">
      <w:pPr>
        <w:spacing w:after="0" w:line="240" w:lineRule="auto"/>
        <w:contextualSpacing/>
        <w:jc w:val="center"/>
        <w:rPr>
          <w:b/>
          <w:u w:val="single"/>
        </w:rPr>
      </w:pPr>
      <w:r>
        <w:rPr>
          <w:b/>
          <w:u w:val="single"/>
        </w:rPr>
        <w:t>COUNT III</w:t>
      </w:r>
    </w:p>
    <w:p w14:paraId="7F2A8738" w14:textId="77777777" w:rsidR="00302550" w:rsidRPr="00240AD6" w:rsidRDefault="00302550" w:rsidP="004A0214">
      <w:pPr>
        <w:spacing w:after="0" w:line="240" w:lineRule="auto"/>
        <w:contextualSpacing/>
        <w:jc w:val="center"/>
        <w:rPr>
          <w:b/>
          <w:u w:val="single"/>
        </w:rPr>
      </w:pPr>
    </w:p>
    <w:p w14:paraId="1D9267FB" w14:textId="77777777" w:rsidR="00302550" w:rsidRDefault="00B8033E" w:rsidP="004A0214">
      <w:pPr>
        <w:pStyle w:val="BodyText"/>
        <w:spacing w:line="240" w:lineRule="auto"/>
        <w:contextualSpacing/>
        <w:jc w:val="center"/>
        <w:rPr>
          <w:b/>
          <w:u w:val="single"/>
        </w:rPr>
      </w:pPr>
      <w:r>
        <w:rPr>
          <w:b/>
          <w:u w:val="single"/>
        </w:rPr>
        <w:t>Violation o</w:t>
      </w:r>
      <w:r w:rsidR="00302550">
        <w:rPr>
          <w:b/>
          <w:u w:val="single"/>
        </w:rPr>
        <w:t xml:space="preserve">f Georgia’s Remedies for Residents of Personal Care Homes, </w:t>
      </w:r>
    </w:p>
    <w:p w14:paraId="14ABCCBF" w14:textId="77777777" w:rsidR="00302550" w:rsidRDefault="00302550" w:rsidP="004A0214">
      <w:pPr>
        <w:pStyle w:val="BodyText"/>
        <w:spacing w:line="240" w:lineRule="auto"/>
        <w:contextualSpacing/>
        <w:jc w:val="center"/>
      </w:pPr>
      <w:r>
        <w:rPr>
          <w:b/>
          <w:u w:val="single"/>
        </w:rPr>
        <w:t>O.C.G.A. § 31-8-130, et. seq.</w:t>
      </w:r>
      <w:r w:rsidR="002E2772">
        <w:rPr>
          <w:b/>
          <w:u w:val="single"/>
        </w:rPr>
        <w:t>, and the Department of Community Health’s Rules and Regulations for Assisted Living Communities</w:t>
      </w:r>
      <w:r>
        <w:rPr>
          <w:b/>
          <w:u w:val="single"/>
        </w:rPr>
        <w:t xml:space="preserve">  </w:t>
      </w:r>
    </w:p>
    <w:p w14:paraId="1DDA7695" w14:textId="77777777" w:rsidR="00302550" w:rsidRDefault="00302550" w:rsidP="004A0214">
      <w:pPr>
        <w:pStyle w:val="BodyText"/>
        <w:spacing w:line="240" w:lineRule="auto"/>
        <w:contextualSpacing/>
        <w:jc w:val="center"/>
        <w:rPr>
          <w:b/>
          <w:i/>
          <w:u w:val="single"/>
        </w:rPr>
      </w:pPr>
      <w:r w:rsidRPr="00996BCE">
        <w:rPr>
          <w:b/>
          <w:i/>
          <w:u w:val="single"/>
        </w:rPr>
        <w:t>(Negligence per se)</w:t>
      </w:r>
    </w:p>
    <w:p w14:paraId="6103F8A2" w14:textId="77777777" w:rsidR="004435E3" w:rsidRDefault="004435E3" w:rsidP="004A0214">
      <w:pPr>
        <w:pStyle w:val="BodyText"/>
        <w:spacing w:line="240" w:lineRule="auto"/>
        <w:contextualSpacing/>
        <w:jc w:val="center"/>
        <w:rPr>
          <w:b/>
          <w:i/>
          <w:u w:val="single"/>
        </w:rPr>
      </w:pPr>
    </w:p>
    <w:p w14:paraId="70665C21" w14:textId="77777777" w:rsidR="00302550" w:rsidRPr="00B11D9E" w:rsidRDefault="008D7628" w:rsidP="004A0214">
      <w:pPr>
        <w:pStyle w:val="BodyText"/>
        <w:contextualSpacing/>
        <w:jc w:val="center"/>
      </w:pPr>
      <w:r>
        <w:t>48</w:t>
      </w:r>
      <w:r w:rsidR="00302550" w:rsidRPr="00B11D9E">
        <w:t>.</w:t>
      </w:r>
    </w:p>
    <w:p w14:paraId="21E952CE" w14:textId="77777777" w:rsidR="00302550" w:rsidRPr="00B11D9E" w:rsidRDefault="001526FC" w:rsidP="004A0214">
      <w:pPr>
        <w:pStyle w:val="BodyText"/>
        <w:contextualSpacing/>
      </w:pPr>
      <w:r>
        <w:tab/>
      </w:r>
      <w:r w:rsidR="007050F4">
        <w:t>Plaintiff</w:t>
      </w:r>
      <w:r w:rsidR="00302550" w:rsidRPr="00B11D9E">
        <w:t xml:space="preserve"> incorporate</w:t>
      </w:r>
      <w:r w:rsidR="007050F4">
        <w:t xml:space="preserve">s by reference </w:t>
      </w:r>
      <w:r w:rsidR="00302550">
        <w:t>hi</w:t>
      </w:r>
      <w:r w:rsidR="007050F4">
        <w:t>s</w:t>
      </w:r>
      <w:r w:rsidR="00302550" w:rsidRPr="00B11D9E">
        <w:t xml:space="preserve"> allegations from Paragraphs 1-</w:t>
      </w:r>
      <w:r w:rsidR="00964C76">
        <w:t>4</w:t>
      </w:r>
      <w:r w:rsidR="008D7628">
        <w:t>7</w:t>
      </w:r>
      <w:r w:rsidR="00964C76">
        <w:t xml:space="preserve"> </w:t>
      </w:r>
      <w:r w:rsidR="00302550" w:rsidRPr="00B11D9E">
        <w:t>as if set forth fully herein.</w:t>
      </w:r>
    </w:p>
    <w:p w14:paraId="0F1A6335" w14:textId="77777777" w:rsidR="00302550" w:rsidRPr="00B11D9E" w:rsidRDefault="008D7628" w:rsidP="004A0214">
      <w:pPr>
        <w:pStyle w:val="BodyText"/>
        <w:contextualSpacing/>
        <w:jc w:val="center"/>
      </w:pPr>
      <w:r>
        <w:t>49</w:t>
      </w:r>
      <w:r w:rsidR="00302550" w:rsidRPr="00B11D9E">
        <w:t>.</w:t>
      </w:r>
    </w:p>
    <w:p w14:paraId="025CAED7" w14:textId="5779BBCC" w:rsidR="00302550" w:rsidRPr="00B11D9E" w:rsidRDefault="00302550" w:rsidP="00C65F5F">
      <w:pPr>
        <w:pStyle w:val="BodyText"/>
        <w:contextualSpacing/>
      </w:pPr>
      <w:r w:rsidRPr="00B11D9E">
        <w:tab/>
        <w:t xml:space="preserve">As a resident of </w:t>
      </w:r>
      <w:r w:rsidR="00100BE3">
        <w:t xml:space="preserve">Defendant </w:t>
      </w:r>
      <w:r w:rsidR="0051413B">
        <w:t>Assisted Living Facility</w:t>
      </w:r>
      <w:r>
        <w:t xml:space="preserve">, an assisted living/personal </w:t>
      </w:r>
      <w:r w:rsidRPr="00B11D9E">
        <w:t xml:space="preserve">care </w:t>
      </w:r>
      <w:r>
        <w:t>facility,</w:t>
      </w:r>
      <w:r w:rsidRPr="00B11D9E">
        <w:t xml:space="preserve"> </w:t>
      </w:r>
      <w:r w:rsidR="0051413B">
        <w:t>Mr. Doe</w:t>
      </w:r>
      <w:r w:rsidR="00807C72">
        <w:t xml:space="preserve"> </w:t>
      </w:r>
      <w:r w:rsidRPr="00B11D9E">
        <w:t>was ent</w:t>
      </w:r>
      <w:r>
        <w:t>itled to the rights afforded h</w:t>
      </w:r>
      <w:r w:rsidR="00807C72">
        <w:t xml:space="preserve">im </w:t>
      </w:r>
      <w:r>
        <w:t>under</w:t>
      </w:r>
      <w:r w:rsidRPr="00B11D9E">
        <w:t xml:space="preserve"> Georgia</w:t>
      </w:r>
      <w:r>
        <w:t>’s Remedies for Residents of Personal Care Homes, O.C.G.A. § 31-8-130</w:t>
      </w:r>
      <w:r w:rsidRPr="00B11D9E">
        <w:t xml:space="preserve">, </w:t>
      </w:r>
      <w:r w:rsidRPr="00B11D9E">
        <w:rPr>
          <w:u w:val="single"/>
        </w:rPr>
        <w:t>et.</w:t>
      </w:r>
      <w:r w:rsidRPr="00B11D9E">
        <w:t xml:space="preserve"> </w:t>
      </w:r>
      <w:r w:rsidRPr="00B11D9E">
        <w:rPr>
          <w:u w:val="single"/>
        </w:rPr>
        <w:t>seq</w:t>
      </w:r>
      <w:r w:rsidRPr="00EB4929">
        <w:t>.</w:t>
      </w:r>
      <w:r>
        <w:t xml:space="preserve">  These rights included, but are not limited to, reasonable care and skill, care and</w:t>
      </w:r>
      <w:r w:rsidR="004C45D9">
        <w:t xml:space="preserve"> services that are appropriate, </w:t>
      </w:r>
      <w:r w:rsidR="00E8418F">
        <w:t xml:space="preserve">adequate staffing based on resident needs, </w:t>
      </w:r>
      <w:r>
        <w:t>and compliance with applicable laws and regulat</w:t>
      </w:r>
      <w:r w:rsidR="002E2772">
        <w:t xml:space="preserve">ions.  O.C.G.A. § 31-8-133; the Department of Community Health’s (the “DCH’s”) </w:t>
      </w:r>
      <w:r>
        <w:t xml:space="preserve">Rules and Regulations for Personal Care </w:t>
      </w:r>
      <w:r>
        <w:lastRenderedPageBreak/>
        <w:t>Homes, Chapter 111-8-62; DCH Rules and Regulations for Assisted Living Communities, Chapter 111-8-63.</w:t>
      </w:r>
    </w:p>
    <w:p w14:paraId="38AC25A1" w14:textId="77777777" w:rsidR="00302550" w:rsidRPr="00B11D9E" w:rsidRDefault="008D7628" w:rsidP="004A0214">
      <w:pPr>
        <w:spacing w:after="0" w:line="480" w:lineRule="auto"/>
        <w:contextualSpacing/>
        <w:jc w:val="center"/>
      </w:pPr>
      <w:r>
        <w:t>50</w:t>
      </w:r>
      <w:r w:rsidR="00302550" w:rsidRPr="00B11D9E">
        <w:t>.</w:t>
      </w:r>
    </w:p>
    <w:p w14:paraId="4B20AEC2" w14:textId="7F1726F6" w:rsidR="008D7628" w:rsidRDefault="00302550" w:rsidP="00C65F5F">
      <w:pPr>
        <w:spacing w:after="0" w:line="480" w:lineRule="auto"/>
        <w:contextualSpacing/>
        <w:jc w:val="both"/>
      </w:pPr>
      <w:r w:rsidRPr="00B11D9E">
        <w:tab/>
      </w:r>
      <w:r w:rsidR="00142E51" w:rsidRPr="00B11D9E">
        <w:t>Georgia</w:t>
      </w:r>
      <w:r w:rsidR="00142E51">
        <w:t xml:space="preserve">’s Remedies for Residents of Personal Care Homes </w:t>
      </w:r>
      <w:r>
        <w:t xml:space="preserve">was created to protect residents such as </w:t>
      </w:r>
      <w:r w:rsidR="0051413B">
        <w:t>Mr. Doe</w:t>
      </w:r>
      <w:r w:rsidR="001D2736">
        <w:t xml:space="preserve"> </w:t>
      </w:r>
      <w:r>
        <w:t>from neglect and abuse</w:t>
      </w:r>
      <w:r w:rsidR="00142E51">
        <w:t>,</w:t>
      </w:r>
      <w:r>
        <w:t xml:space="preserve"> and to create a safe environment for personal care home and/or Assisted Livi</w:t>
      </w:r>
      <w:r w:rsidR="007F061B">
        <w:t>ng Community residents.  O.C.G.</w:t>
      </w:r>
      <w:r>
        <w:t>A. § 31-8-131; DCH Rules and Regulations, Chapters 111-8-62 and 111-8-63.</w:t>
      </w:r>
    </w:p>
    <w:p w14:paraId="3FDD16B4" w14:textId="77777777" w:rsidR="00302550" w:rsidRDefault="008D7628" w:rsidP="001D2736">
      <w:pPr>
        <w:spacing w:after="0" w:line="480" w:lineRule="auto"/>
        <w:contextualSpacing/>
        <w:jc w:val="center"/>
      </w:pPr>
      <w:r>
        <w:t>51</w:t>
      </w:r>
      <w:r w:rsidR="00302550">
        <w:t>.</w:t>
      </w:r>
    </w:p>
    <w:p w14:paraId="1FBCC325" w14:textId="77777777" w:rsidR="00302550" w:rsidRDefault="00302550" w:rsidP="00C65F5F">
      <w:pPr>
        <w:spacing w:after="0" w:line="480" w:lineRule="auto"/>
        <w:contextualSpacing/>
        <w:jc w:val="both"/>
      </w:pPr>
      <w:r>
        <w:tab/>
        <w:t xml:space="preserve">Resident rights are enumerated in the </w:t>
      </w:r>
      <w:r w:rsidR="002E2772">
        <w:t>DCH’s</w:t>
      </w:r>
      <w:r>
        <w:t xml:space="preserve"> Rules and Regulations for Personal Care Homes chapter 111-8-62 and Assisted Living Communities chapter 111-8-63.  See also, O.C.G.A. § 31-2-1 </w:t>
      </w:r>
      <w:r w:rsidRPr="00F40756">
        <w:rPr>
          <w:u w:val="single"/>
        </w:rPr>
        <w:t>et.</w:t>
      </w:r>
      <w:r>
        <w:t xml:space="preserve"> </w:t>
      </w:r>
      <w:r w:rsidRPr="00F40756">
        <w:rPr>
          <w:u w:val="single"/>
        </w:rPr>
        <w:t>seq.</w:t>
      </w:r>
      <w:r w:rsidRPr="00F40756">
        <w:t>,</w:t>
      </w:r>
      <w:r>
        <w:t xml:space="preserve"> which gives the DCH rule making authority to issue regulations.</w:t>
      </w:r>
    </w:p>
    <w:p w14:paraId="27972E6C" w14:textId="77777777" w:rsidR="00302550" w:rsidRDefault="00E46FD9" w:rsidP="004A0214">
      <w:pPr>
        <w:spacing w:after="0" w:line="480" w:lineRule="auto"/>
        <w:contextualSpacing/>
        <w:jc w:val="center"/>
      </w:pPr>
      <w:r>
        <w:t>5</w:t>
      </w:r>
      <w:r w:rsidR="008D7628">
        <w:t>2</w:t>
      </w:r>
      <w:r w:rsidR="00302550">
        <w:t>.</w:t>
      </w:r>
    </w:p>
    <w:p w14:paraId="6DDC9FC0" w14:textId="363EB2C3" w:rsidR="00302550" w:rsidRDefault="005B56A1" w:rsidP="00C65F5F">
      <w:pPr>
        <w:spacing w:after="0" w:line="480" w:lineRule="auto"/>
        <w:ind w:firstLine="720"/>
        <w:contextualSpacing/>
        <w:jc w:val="both"/>
      </w:pPr>
      <w:r>
        <w:t>Defendants</w:t>
      </w:r>
      <w:r w:rsidR="002E2772">
        <w:t>’ e</w:t>
      </w:r>
      <w:r w:rsidR="00302550" w:rsidRPr="00B11D9E">
        <w:t>mployees and</w:t>
      </w:r>
      <w:r w:rsidR="002E2772">
        <w:t>/or agents at</w:t>
      </w:r>
      <w:r w:rsidR="00302550" w:rsidRPr="00B11D9E">
        <w:t xml:space="preserve"> </w:t>
      </w:r>
      <w:r w:rsidR="00100BE3">
        <w:t xml:space="preserve">Defendant </w:t>
      </w:r>
      <w:r w:rsidR="0051413B">
        <w:t xml:space="preserve">Assisted Living Facility </w:t>
      </w:r>
      <w:r w:rsidR="00302550">
        <w:t xml:space="preserve">wrongfully and </w:t>
      </w:r>
      <w:r w:rsidR="00302550" w:rsidRPr="00B11D9E">
        <w:t>negligently cared</w:t>
      </w:r>
      <w:r w:rsidR="002E2772">
        <w:t xml:space="preserve"> for</w:t>
      </w:r>
      <w:r w:rsidR="001D2736">
        <w:t xml:space="preserve"> </w:t>
      </w:r>
      <w:r w:rsidR="0051413B">
        <w:t>Mr. Doe</w:t>
      </w:r>
      <w:r w:rsidR="001D2736">
        <w:t xml:space="preserve"> </w:t>
      </w:r>
      <w:r w:rsidR="00302550">
        <w:t>by failing to provide h</w:t>
      </w:r>
      <w:r w:rsidR="001D2736">
        <w:t xml:space="preserve">im </w:t>
      </w:r>
      <w:r w:rsidR="00302550">
        <w:t>with dignity, appropriate care ser</w:t>
      </w:r>
      <w:r w:rsidR="00E8418F">
        <w:t xml:space="preserve">vices, </w:t>
      </w:r>
      <w:r w:rsidR="00383F4F">
        <w:t xml:space="preserve">and </w:t>
      </w:r>
      <w:r w:rsidR="00E8418F">
        <w:t>appropriate staffing based on h</w:t>
      </w:r>
      <w:r w:rsidR="001D2736">
        <w:t>is</w:t>
      </w:r>
      <w:r w:rsidR="00E8418F">
        <w:t xml:space="preserve"> needs and t</w:t>
      </w:r>
      <w:r w:rsidR="000D2974">
        <w:t>he needs of the other residents</w:t>
      </w:r>
      <w:r w:rsidR="00302550">
        <w:t xml:space="preserve">.  </w:t>
      </w:r>
      <w:r w:rsidR="000D2974">
        <w:t xml:space="preserve">O.C.G.A. </w:t>
      </w:r>
      <w:r w:rsidR="000D2974">
        <w:rPr>
          <w:rFonts w:cs="Times New Roman"/>
        </w:rPr>
        <w:t>§</w:t>
      </w:r>
      <w:r w:rsidR="000D2974">
        <w:t xml:space="preserve">31-8-133; </w:t>
      </w:r>
      <w:r w:rsidR="00302550">
        <w:t xml:space="preserve">DCH Rules and Regulations, Chapters </w:t>
      </w:r>
      <w:r w:rsidR="00387CA3">
        <w:t xml:space="preserve">111-8-62-.12; 111-8-62-.25; </w:t>
      </w:r>
      <w:r w:rsidR="00302550">
        <w:t>111-8-62</w:t>
      </w:r>
      <w:r w:rsidR="00387CA3">
        <w:t>-</w:t>
      </w:r>
      <w:r w:rsidR="00302550">
        <w:t>.26; 111-8-63</w:t>
      </w:r>
      <w:r w:rsidR="00387CA3">
        <w:t>-</w:t>
      </w:r>
      <w:r w:rsidR="00302550">
        <w:t>.25.</w:t>
      </w:r>
    </w:p>
    <w:p w14:paraId="43E983A2" w14:textId="77777777" w:rsidR="00302550" w:rsidRDefault="008D7628" w:rsidP="004A0214">
      <w:pPr>
        <w:spacing w:after="0" w:line="480" w:lineRule="auto"/>
        <w:contextualSpacing/>
        <w:jc w:val="center"/>
      </w:pPr>
      <w:r>
        <w:t>53</w:t>
      </w:r>
      <w:r w:rsidR="00100BE3">
        <w:t>.</w:t>
      </w:r>
    </w:p>
    <w:p w14:paraId="2A014E85" w14:textId="47AB22CF" w:rsidR="008D7628" w:rsidRDefault="005B56A1" w:rsidP="00C65F5F">
      <w:pPr>
        <w:spacing w:after="0" w:line="480" w:lineRule="auto"/>
        <w:ind w:firstLine="720"/>
        <w:contextualSpacing/>
        <w:jc w:val="both"/>
      </w:pPr>
      <w:r>
        <w:t>Defendants</w:t>
      </w:r>
      <w:r w:rsidR="00302550">
        <w:t xml:space="preserve">’ professional and/or non-professional staff, </w:t>
      </w:r>
      <w:proofErr w:type="gramStart"/>
      <w:r w:rsidR="00302550">
        <w:t>agents</w:t>
      </w:r>
      <w:proofErr w:type="gramEnd"/>
      <w:r w:rsidR="00302550">
        <w:t xml:space="preserve"> and employees, among other negligent acts and</w:t>
      </w:r>
      <w:r w:rsidR="001D2736">
        <w:t xml:space="preserve"> omissions, failed to provide </w:t>
      </w:r>
      <w:r w:rsidR="0051413B">
        <w:t>Mr. Doe</w:t>
      </w:r>
      <w:r w:rsidR="001D2736">
        <w:t xml:space="preserve"> </w:t>
      </w:r>
      <w:r w:rsidR="00302550">
        <w:t>with reasonable care and skill and in compliance with applicable laws and regulations which proximately caused h</w:t>
      </w:r>
      <w:r w:rsidR="001D2736">
        <w:t xml:space="preserve">is choking </w:t>
      </w:r>
      <w:r w:rsidR="00387CA3">
        <w:t>and result</w:t>
      </w:r>
      <w:r w:rsidR="007050F4">
        <w:t xml:space="preserve">ing </w:t>
      </w:r>
      <w:r w:rsidR="00387CA3">
        <w:t xml:space="preserve">injuries on </w:t>
      </w:r>
      <w:r w:rsidR="001D2736">
        <w:t>December 31, 2017</w:t>
      </w:r>
      <w:r w:rsidR="00302550">
        <w:t>.</w:t>
      </w:r>
      <w:r w:rsidR="00387CA3">
        <w:t xml:space="preserve">  These negligent acts</w:t>
      </w:r>
      <w:r w:rsidR="00302550">
        <w:t xml:space="preserve"> and omissions constitute</w:t>
      </w:r>
      <w:r w:rsidR="00302550" w:rsidRPr="00B11D9E">
        <w:t xml:space="preserve"> a violation of O.C.G.A. § 31-8-</w:t>
      </w:r>
      <w:r w:rsidR="00302550">
        <w:t xml:space="preserve">133; DCH Rules, Chapters </w:t>
      </w:r>
      <w:r w:rsidR="00387CA3">
        <w:t xml:space="preserve">111-8-62-.12; 111-8-62-.25; 111-8-62-.26; and </w:t>
      </w:r>
      <w:r w:rsidR="00387CA3">
        <w:lastRenderedPageBreak/>
        <w:t>111-8-63-.25</w:t>
      </w:r>
      <w:r w:rsidR="00302550">
        <w:t>.  For inst</w:t>
      </w:r>
      <w:r w:rsidR="001D2736">
        <w:t xml:space="preserve">ance, among other violations, </w:t>
      </w:r>
      <w:r w:rsidR="0051413B">
        <w:t>Mr. Doe</w:t>
      </w:r>
      <w:r w:rsidR="001D2736">
        <w:t xml:space="preserve"> </w:t>
      </w:r>
      <w:r w:rsidR="00302550">
        <w:t>did not receive quality of care; care that respected h</w:t>
      </w:r>
      <w:r w:rsidR="001D2736">
        <w:t>is</w:t>
      </w:r>
      <w:r w:rsidR="00302550">
        <w:t xml:space="preserve"> dignity; and care, treatment and services that used reasonable level of skill when </w:t>
      </w:r>
      <w:r>
        <w:t>Defendants</w:t>
      </w:r>
      <w:r w:rsidR="00302550">
        <w:t>’ personal care staff and other non-professional staff failed to pr</w:t>
      </w:r>
      <w:r w:rsidR="00DC1A0F">
        <w:t>event h</w:t>
      </w:r>
      <w:r w:rsidR="001D2736">
        <w:t xml:space="preserve">im from choking </w:t>
      </w:r>
      <w:r w:rsidR="00383F4F">
        <w:t>and/or</w:t>
      </w:r>
      <w:r w:rsidR="001D2736">
        <w:t xml:space="preserve"> becoming injured during his</w:t>
      </w:r>
      <w:r w:rsidR="00383F4F">
        <w:t xml:space="preserve"> residency</w:t>
      </w:r>
      <w:r w:rsidR="00DC1A0F">
        <w:t xml:space="preserve">.  </w:t>
      </w:r>
    </w:p>
    <w:p w14:paraId="0F2E1431" w14:textId="77777777" w:rsidR="00302550" w:rsidRDefault="001D2736" w:rsidP="004A0214">
      <w:pPr>
        <w:spacing w:after="0" w:line="480" w:lineRule="auto"/>
        <w:contextualSpacing/>
        <w:jc w:val="center"/>
      </w:pPr>
      <w:r>
        <w:t>5</w:t>
      </w:r>
      <w:r w:rsidR="008D7628">
        <w:t>4</w:t>
      </w:r>
      <w:r w:rsidR="00302550">
        <w:t>.</w:t>
      </w:r>
    </w:p>
    <w:p w14:paraId="75C96767" w14:textId="68835784" w:rsidR="00302550" w:rsidRDefault="00302550" w:rsidP="00C65F5F">
      <w:pPr>
        <w:spacing w:after="0" w:line="480" w:lineRule="auto"/>
        <w:contextualSpacing/>
        <w:jc w:val="both"/>
      </w:pPr>
      <w:r>
        <w:tab/>
        <w:t>These failures, violations, and omissions caused</w:t>
      </w:r>
      <w:r w:rsidR="00DC1A0F">
        <w:t>,</w:t>
      </w:r>
      <w:r>
        <w:t xml:space="preserve"> </w:t>
      </w:r>
      <w:r w:rsidR="00DC1A0F">
        <w:t xml:space="preserve">pain, suffering, </w:t>
      </w:r>
      <w:r>
        <w:t>injury</w:t>
      </w:r>
      <w:r w:rsidR="00DC1A0F">
        <w:t xml:space="preserve"> and</w:t>
      </w:r>
      <w:r>
        <w:t xml:space="preserve"> </w:t>
      </w:r>
      <w:r w:rsidR="0051413B">
        <w:t>Mr. Doe</w:t>
      </w:r>
      <w:r w:rsidR="001D2736">
        <w:t xml:space="preserve">’ </w:t>
      </w:r>
      <w:r w:rsidR="00DC1A0F">
        <w:t xml:space="preserve">untimely and </w:t>
      </w:r>
      <w:r w:rsidR="00307DC5">
        <w:t xml:space="preserve">wrongful </w:t>
      </w:r>
      <w:r w:rsidR="00DC1A0F">
        <w:t>death</w:t>
      </w:r>
      <w:r>
        <w:t>.  DCH Rules and Regulations for Assisted Living Communities, Chapter 111-8-63.03</w:t>
      </w:r>
      <w:r w:rsidR="004435E3">
        <w:t>.</w:t>
      </w:r>
    </w:p>
    <w:p w14:paraId="4A90BED2" w14:textId="77777777" w:rsidR="00302550" w:rsidRDefault="001D2736" w:rsidP="004A0214">
      <w:pPr>
        <w:spacing w:after="0" w:line="480" w:lineRule="auto"/>
        <w:contextualSpacing/>
        <w:jc w:val="center"/>
      </w:pPr>
      <w:r>
        <w:t>5</w:t>
      </w:r>
      <w:r w:rsidR="008D7628">
        <w:t>5</w:t>
      </w:r>
      <w:r w:rsidR="00302550">
        <w:t>.</w:t>
      </w:r>
    </w:p>
    <w:p w14:paraId="2DF5676A" w14:textId="77777777" w:rsidR="00302550" w:rsidRDefault="00302550" w:rsidP="00C65F5F">
      <w:pPr>
        <w:spacing w:after="0" w:line="480" w:lineRule="auto"/>
        <w:contextualSpacing/>
        <w:jc w:val="both"/>
      </w:pPr>
      <w:r>
        <w:tab/>
        <w:t>These</w:t>
      </w:r>
      <w:r w:rsidRPr="00B11D9E">
        <w:t xml:space="preserve"> violation</w:t>
      </w:r>
      <w:r w:rsidR="002E2772">
        <w:t>s of</w:t>
      </w:r>
      <w:r>
        <w:t xml:space="preserve"> </w:t>
      </w:r>
      <w:r w:rsidR="002E2772" w:rsidRPr="002E2772">
        <w:t>Georgia’s Remedies for Residents of Personal Care Homes</w:t>
      </w:r>
      <w:r w:rsidR="002E2772">
        <w:t xml:space="preserve"> </w:t>
      </w:r>
      <w:r>
        <w:t>further constitute</w:t>
      </w:r>
      <w:r w:rsidRPr="00B11D9E">
        <w:t xml:space="preserve"> negligence </w:t>
      </w:r>
      <w:r w:rsidRPr="00B11D9E">
        <w:rPr>
          <w:i/>
        </w:rPr>
        <w:t>per se</w:t>
      </w:r>
      <w:r>
        <w:t xml:space="preserve"> as defined by Georgia law and each and every violation constitutes a separate cause of action against </w:t>
      </w:r>
      <w:r w:rsidR="005B56A1">
        <w:t>Defendants</w:t>
      </w:r>
      <w:r>
        <w:t xml:space="preserve">, their </w:t>
      </w:r>
      <w:proofErr w:type="gramStart"/>
      <w:r>
        <w:t>agents</w:t>
      </w:r>
      <w:proofErr w:type="gramEnd"/>
      <w:r>
        <w:t xml:space="preserve"> and employees, for damages and such other relief as this Court deems appropriate</w:t>
      </w:r>
      <w:r w:rsidRPr="00B11D9E">
        <w:rPr>
          <w:i/>
        </w:rPr>
        <w:t xml:space="preserve">. </w:t>
      </w:r>
      <w:r>
        <w:t xml:space="preserve"> O.C.G.A. § 31-8-136(6)(d)</w:t>
      </w:r>
      <w:r w:rsidRPr="00B11D9E">
        <w:t xml:space="preserve">; </w:t>
      </w:r>
      <w:r w:rsidRPr="00B11D9E">
        <w:rPr>
          <w:u w:val="single"/>
        </w:rPr>
        <w:t>Thurman v. Pruitt Corp.</w:t>
      </w:r>
      <w:r w:rsidRPr="00B11D9E">
        <w:t xml:space="preserve">, 212 </w:t>
      </w:r>
      <w:smartTag w:uri="urn:schemas-microsoft-com:office:smarttags" w:element="State">
        <w:smartTag w:uri="urn:schemas-microsoft-com:office:smarttags" w:element="place">
          <w:r w:rsidRPr="00B11D9E">
            <w:t>Ga.</w:t>
          </w:r>
        </w:smartTag>
      </w:smartTag>
      <w:r w:rsidRPr="00B11D9E">
        <w:t xml:space="preserve"> App. 766, 422 S.E. 2d. 84</w:t>
      </w:r>
      <w:r>
        <w:t xml:space="preserve">4 (1994); O.C.G.A. § 31-2-1 </w:t>
      </w:r>
      <w:r w:rsidRPr="000041B4">
        <w:rPr>
          <w:u w:val="single"/>
        </w:rPr>
        <w:t>et.</w:t>
      </w:r>
      <w:r>
        <w:t xml:space="preserve"> </w:t>
      </w:r>
      <w:r w:rsidRPr="000041B4">
        <w:rPr>
          <w:u w:val="single"/>
        </w:rPr>
        <w:t>seq.</w:t>
      </w:r>
      <w:r w:rsidRPr="00B11D9E">
        <w:t xml:space="preserve"> </w:t>
      </w:r>
    </w:p>
    <w:p w14:paraId="3A8D2147" w14:textId="77777777" w:rsidR="00302550" w:rsidRDefault="001D2736" w:rsidP="004A0214">
      <w:pPr>
        <w:spacing w:after="0" w:line="480" w:lineRule="auto"/>
        <w:contextualSpacing/>
        <w:jc w:val="center"/>
      </w:pPr>
      <w:r>
        <w:t>5</w:t>
      </w:r>
      <w:r w:rsidR="008D7628">
        <w:t>6</w:t>
      </w:r>
      <w:r w:rsidR="00302550" w:rsidRPr="00B11D9E">
        <w:t>.</w:t>
      </w:r>
    </w:p>
    <w:p w14:paraId="53427D7A" w14:textId="3DFE0124" w:rsidR="00DB0620" w:rsidRDefault="00302550" w:rsidP="00C65F5F">
      <w:pPr>
        <w:spacing w:after="0" w:line="480" w:lineRule="auto"/>
        <w:contextualSpacing/>
        <w:jc w:val="both"/>
      </w:pPr>
      <w:r>
        <w:tab/>
      </w:r>
      <w:r w:rsidRPr="000E3A19">
        <w:t xml:space="preserve">As a direct and proximate result of </w:t>
      </w:r>
      <w:r w:rsidR="002E2772">
        <w:t>all of the</w:t>
      </w:r>
      <w:r>
        <w:t xml:space="preserve"> </w:t>
      </w:r>
      <w:r w:rsidR="005B56A1">
        <w:t>Defendants</w:t>
      </w:r>
      <w:r>
        <w:t>’ violat</w:t>
      </w:r>
      <w:r w:rsidR="002E2772">
        <w:t xml:space="preserve">ions of </w:t>
      </w:r>
      <w:r w:rsidR="002E2772" w:rsidRPr="002E2772">
        <w:t>Georgia’s Remedies for Residents of Personal Care Homes</w:t>
      </w:r>
      <w:r w:rsidR="002E2772">
        <w:t xml:space="preserve"> and the DCH’s Rules and Regulations for Personal Care Homes and/or Assisted Living Fa</w:t>
      </w:r>
      <w:r w:rsidR="00324AEB">
        <w:t>cilities,</w:t>
      </w:r>
      <w:r w:rsidR="001D2736">
        <w:t xml:space="preserve"> </w:t>
      </w:r>
      <w:r w:rsidR="0051413B">
        <w:t>Mr. Doe</w:t>
      </w:r>
      <w:r w:rsidR="001D2736">
        <w:t xml:space="preserve"> </w:t>
      </w:r>
      <w:r w:rsidR="002E2772">
        <w:t xml:space="preserve">suffered injuries, </w:t>
      </w:r>
      <w:r w:rsidR="00D14A3B">
        <w:t xml:space="preserve">an untimely and wrongful death, and </w:t>
      </w:r>
      <w:r>
        <w:t>experienced severe pain and ang</w:t>
      </w:r>
      <w:r w:rsidR="002E2772">
        <w:t>uish</w:t>
      </w:r>
      <w:r w:rsidR="00D14A3B">
        <w:t>.</w:t>
      </w:r>
    </w:p>
    <w:p w14:paraId="38D4A59C" w14:textId="77777777" w:rsidR="00302550" w:rsidRDefault="00E46FD9" w:rsidP="004A0214">
      <w:pPr>
        <w:spacing w:after="0"/>
        <w:contextualSpacing/>
        <w:jc w:val="center"/>
      </w:pPr>
      <w:r>
        <w:t>5</w:t>
      </w:r>
      <w:r w:rsidR="008D7628">
        <w:t>7</w:t>
      </w:r>
      <w:r w:rsidR="00302550">
        <w:t>.</w:t>
      </w:r>
    </w:p>
    <w:p w14:paraId="50E227EA" w14:textId="77777777" w:rsidR="00DB0620" w:rsidRPr="00B11D9E" w:rsidRDefault="00DB0620" w:rsidP="004A0214">
      <w:pPr>
        <w:spacing w:after="0"/>
        <w:contextualSpacing/>
        <w:jc w:val="center"/>
      </w:pPr>
    </w:p>
    <w:p w14:paraId="0F221879" w14:textId="77777777" w:rsidR="00302550" w:rsidRDefault="00302550" w:rsidP="004A0214">
      <w:pPr>
        <w:spacing w:after="0" w:line="480" w:lineRule="auto"/>
        <w:contextualSpacing/>
        <w:jc w:val="both"/>
      </w:pPr>
      <w:r>
        <w:tab/>
      </w:r>
      <w:r w:rsidR="005B56A1">
        <w:t>Defendants</w:t>
      </w:r>
      <w:r>
        <w:t>’ agents and employees,</w:t>
      </w:r>
      <w:r w:rsidRPr="00B11D9E">
        <w:t xml:space="preserve"> are jointly and severally responsible for any and all violations pursuant to O.C.G.A. § 31-8-100(a), </w:t>
      </w:r>
      <w:r w:rsidRPr="00B11D9E">
        <w:rPr>
          <w:u w:val="single"/>
        </w:rPr>
        <w:t>et.</w:t>
      </w:r>
      <w:r w:rsidRPr="00B11D9E">
        <w:t xml:space="preserve"> </w:t>
      </w:r>
      <w:r w:rsidRPr="00B11D9E">
        <w:rPr>
          <w:u w:val="single"/>
        </w:rPr>
        <w:t>seq.</w:t>
      </w:r>
      <w:r w:rsidRPr="00B11D9E">
        <w:t>, for damages from those violations as defined by this act.</w:t>
      </w:r>
      <w:r>
        <w:t xml:space="preserve"> </w:t>
      </w:r>
    </w:p>
    <w:p w14:paraId="2A1192FB" w14:textId="77777777" w:rsidR="00302550" w:rsidRDefault="008D7628" w:rsidP="004A0214">
      <w:pPr>
        <w:spacing w:after="0" w:line="480" w:lineRule="auto"/>
        <w:contextualSpacing/>
        <w:jc w:val="center"/>
      </w:pPr>
      <w:r>
        <w:lastRenderedPageBreak/>
        <w:t>58</w:t>
      </w:r>
      <w:r w:rsidR="00302550">
        <w:t>.</w:t>
      </w:r>
    </w:p>
    <w:p w14:paraId="643327EF" w14:textId="0B633286" w:rsidR="008D7628" w:rsidRDefault="00302550" w:rsidP="00C65F5F">
      <w:pPr>
        <w:pStyle w:val="BodyText"/>
        <w:contextualSpacing/>
      </w:pPr>
      <w:r>
        <w:tab/>
      </w:r>
      <w:r w:rsidR="005B56A1">
        <w:t>Defendants</w:t>
      </w:r>
      <w:r>
        <w:t xml:space="preserve"> are </w:t>
      </w:r>
      <w:r w:rsidRPr="001F2BEF">
        <w:t>vicariously liable for all of the</w:t>
      </w:r>
      <w:r>
        <w:t xml:space="preserve"> wrongful acts, </w:t>
      </w:r>
      <w:r w:rsidRPr="001F2BEF">
        <w:t xml:space="preserve">negligent acts </w:t>
      </w:r>
      <w:r>
        <w:t xml:space="preserve">and/or omissions </w:t>
      </w:r>
      <w:r w:rsidRPr="001F2BEF">
        <w:t>described herein of its agent</w:t>
      </w:r>
      <w:r>
        <w:t>s</w:t>
      </w:r>
      <w:r w:rsidRPr="001F2BEF">
        <w:t xml:space="preserve"> or employee</w:t>
      </w:r>
      <w:r>
        <w:t>s.</w:t>
      </w:r>
    </w:p>
    <w:p w14:paraId="198FE5DA" w14:textId="77777777" w:rsidR="00302550" w:rsidRDefault="008D7628" w:rsidP="004A0214">
      <w:pPr>
        <w:spacing w:after="0" w:line="480" w:lineRule="auto"/>
        <w:contextualSpacing/>
        <w:jc w:val="center"/>
      </w:pPr>
      <w:r>
        <w:t>59</w:t>
      </w:r>
      <w:r w:rsidR="00302550">
        <w:t>.</w:t>
      </w:r>
    </w:p>
    <w:p w14:paraId="5FC129BB" w14:textId="7795F18E" w:rsidR="0076320D" w:rsidRDefault="000E473A" w:rsidP="00C65F5F">
      <w:pPr>
        <w:spacing w:after="0" w:line="480" w:lineRule="auto"/>
        <w:contextualSpacing/>
        <w:jc w:val="both"/>
        <w:rPr>
          <w:b/>
          <w:u w:val="single"/>
        </w:rPr>
      </w:pPr>
      <w:r>
        <w:tab/>
      </w:r>
      <w:r w:rsidR="00D14A3B">
        <w:t>Plaintiff</w:t>
      </w:r>
      <w:r w:rsidR="008D7628">
        <w:t xml:space="preserve"> i</w:t>
      </w:r>
      <w:r w:rsidR="001D2736">
        <w:t xml:space="preserve">s </w:t>
      </w:r>
      <w:r w:rsidR="00302550">
        <w:t xml:space="preserve">entitled to recover all allowable damages for violations of these rights including, but not limited to, pain and suffering and medical expenses pursuant to O.C.G.A. §§ 31-8-131, </w:t>
      </w:r>
      <w:r w:rsidR="00302550">
        <w:rPr>
          <w:u w:val="single"/>
        </w:rPr>
        <w:t>et.</w:t>
      </w:r>
      <w:r w:rsidR="00302550">
        <w:t xml:space="preserve"> </w:t>
      </w:r>
      <w:r w:rsidR="00302550">
        <w:rPr>
          <w:u w:val="single"/>
        </w:rPr>
        <w:t>seq.</w:t>
      </w:r>
      <w:r w:rsidR="00302550" w:rsidRPr="00926A62">
        <w:t>;</w:t>
      </w:r>
      <w:r w:rsidR="004435E3">
        <w:t xml:space="preserve"> and 31-8-136.</w:t>
      </w:r>
    </w:p>
    <w:p w14:paraId="106AE3B9" w14:textId="77777777" w:rsidR="008A12DF" w:rsidRPr="00240AD6" w:rsidRDefault="00240AD6" w:rsidP="004A0214">
      <w:pPr>
        <w:spacing w:after="0"/>
        <w:contextualSpacing/>
        <w:jc w:val="center"/>
        <w:rPr>
          <w:b/>
          <w:u w:val="single"/>
        </w:rPr>
      </w:pPr>
      <w:r w:rsidRPr="00240AD6">
        <w:rPr>
          <w:b/>
          <w:u w:val="single"/>
        </w:rPr>
        <w:t>COUNT IV</w:t>
      </w:r>
    </w:p>
    <w:p w14:paraId="6FAEDC30" w14:textId="77777777" w:rsidR="00240AD6" w:rsidRDefault="00240AD6" w:rsidP="004A0214">
      <w:pPr>
        <w:spacing w:after="0"/>
        <w:contextualSpacing/>
        <w:jc w:val="center"/>
        <w:rPr>
          <w:b/>
          <w:u w:val="single"/>
        </w:rPr>
      </w:pPr>
      <w:r w:rsidRPr="00240AD6">
        <w:rPr>
          <w:b/>
          <w:u w:val="single"/>
        </w:rPr>
        <w:t>Breach of Contract</w:t>
      </w:r>
    </w:p>
    <w:p w14:paraId="22420F2E" w14:textId="77777777" w:rsidR="00270EE3" w:rsidRDefault="00270EE3" w:rsidP="004A0214">
      <w:pPr>
        <w:spacing w:after="0"/>
        <w:contextualSpacing/>
        <w:jc w:val="center"/>
      </w:pPr>
    </w:p>
    <w:p w14:paraId="5B4D275C" w14:textId="77777777" w:rsidR="00270EE3" w:rsidRPr="00B11D9E" w:rsidRDefault="008D7628" w:rsidP="004A0214">
      <w:pPr>
        <w:pStyle w:val="BodyText"/>
        <w:contextualSpacing/>
        <w:jc w:val="center"/>
      </w:pPr>
      <w:r>
        <w:t>60</w:t>
      </w:r>
      <w:r w:rsidR="00270EE3" w:rsidRPr="00B11D9E">
        <w:t>.</w:t>
      </w:r>
    </w:p>
    <w:p w14:paraId="39EBD17C" w14:textId="77777777" w:rsidR="00270EE3" w:rsidRDefault="00270EE3" w:rsidP="004A0214">
      <w:pPr>
        <w:pStyle w:val="BodyText"/>
        <w:contextualSpacing/>
      </w:pPr>
      <w:r>
        <w:tab/>
      </w:r>
      <w:r w:rsidR="00D14A3B">
        <w:t>Plaintiff</w:t>
      </w:r>
      <w:r w:rsidRPr="00B11D9E">
        <w:t xml:space="preserve"> incorporate</w:t>
      </w:r>
      <w:r>
        <w:t xml:space="preserve">s by reference </w:t>
      </w:r>
      <w:r w:rsidR="008D7628">
        <w:t xml:space="preserve">his </w:t>
      </w:r>
      <w:r w:rsidRPr="00B11D9E">
        <w:t>allegations from Paragraphs 1-</w:t>
      </w:r>
      <w:r w:rsidR="008D7628">
        <w:t>59</w:t>
      </w:r>
      <w:r w:rsidRPr="00B11D9E">
        <w:t xml:space="preserve"> as if set forth fully herein.</w:t>
      </w:r>
    </w:p>
    <w:p w14:paraId="26D04C74" w14:textId="77777777" w:rsidR="00240AD6" w:rsidRDefault="001D2736" w:rsidP="004A0214">
      <w:pPr>
        <w:spacing w:after="0"/>
        <w:contextualSpacing/>
        <w:jc w:val="center"/>
      </w:pPr>
      <w:r>
        <w:t>6</w:t>
      </w:r>
      <w:r w:rsidR="008D7628">
        <w:t>1</w:t>
      </w:r>
      <w:r w:rsidR="00074BD6">
        <w:t>.</w:t>
      </w:r>
    </w:p>
    <w:p w14:paraId="2011BFC8" w14:textId="77777777" w:rsidR="00240AD6" w:rsidRDefault="00460FB2" w:rsidP="004A0214">
      <w:pPr>
        <w:spacing w:after="0"/>
        <w:contextualSpacing/>
      </w:pPr>
      <w:r>
        <w:tab/>
      </w:r>
      <w:r w:rsidR="00240AD6">
        <w:t xml:space="preserve"> </w:t>
      </w:r>
    </w:p>
    <w:p w14:paraId="63F713A0" w14:textId="61763EFC" w:rsidR="0019230B" w:rsidRDefault="00270EE3" w:rsidP="00C65F5F">
      <w:pPr>
        <w:spacing w:after="0" w:line="480" w:lineRule="auto"/>
        <w:contextualSpacing/>
        <w:jc w:val="both"/>
      </w:pPr>
      <w:r>
        <w:tab/>
      </w:r>
      <w:r w:rsidR="0019230B">
        <w:t xml:space="preserve">To the extent that the </w:t>
      </w:r>
      <w:r w:rsidR="007050F4">
        <w:t xml:space="preserve">Resident Admission </w:t>
      </w:r>
      <w:r w:rsidR="0019230B">
        <w:t xml:space="preserve">Agreement that </w:t>
      </w:r>
      <w:r w:rsidR="002B356C">
        <w:t>Brother Doe</w:t>
      </w:r>
      <w:r w:rsidR="001153F9">
        <w:t xml:space="preserve">, as Power of </w:t>
      </w:r>
      <w:r w:rsidR="00D14A3B">
        <w:t xml:space="preserve">Attorney, and </w:t>
      </w:r>
      <w:r w:rsidR="002B356C">
        <w:t>Jack Doe</w:t>
      </w:r>
      <w:r w:rsidR="001D2736">
        <w:t xml:space="preserve"> </w:t>
      </w:r>
      <w:r w:rsidR="0019230B">
        <w:t xml:space="preserve">entered into with </w:t>
      </w:r>
      <w:r w:rsidR="00DC1A0F">
        <w:t>Defendant</w:t>
      </w:r>
      <w:r w:rsidR="007C0DF4">
        <w:t>s</w:t>
      </w:r>
      <w:r w:rsidR="00307DC5">
        <w:t xml:space="preserve"> </w:t>
      </w:r>
      <w:r w:rsidR="0019230B">
        <w:t>is a valid and enforceable contract</w:t>
      </w:r>
      <w:r w:rsidR="007C0DF4">
        <w:t>,</w:t>
      </w:r>
      <w:r w:rsidR="001D07AF">
        <w:t xml:space="preserve"> </w:t>
      </w:r>
      <w:r w:rsidR="00E46FD9">
        <w:t xml:space="preserve">Defendants </w:t>
      </w:r>
      <w:r w:rsidR="0019230B">
        <w:t>breached th</w:t>
      </w:r>
      <w:r w:rsidR="00DC1A0F">
        <w:t xml:space="preserve">e contract by failing to provide </w:t>
      </w:r>
      <w:r w:rsidR="002B356C">
        <w:t>Jack Doe</w:t>
      </w:r>
      <w:r w:rsidR="001D2736">
        <w:t xml:space="preserve"> </w:t>
      </w:r>
      <w:r w:rsidR="0019230B">
        <w:t xml:space="preserve">with </w:t>
      </w:r>
      <w:r w:rsidR="00DC1A0F">
        <w:t>basic assisted living services, assistance in activities of daily living, and by failing to uphold h</w:t>
      </w:r>
      <w:r w:rsidR="001D2736">
        <w:t>is</w:t>
      </w:r>
      <w:r w:rsidR="00DC1A0F">
        <w:t xml:space="preserve"> resident rights</w:t>
      </w:r>
      <w:r w:rsidR="0019230B">
        <w:t xml:space="preserve">.  </w:t>
      </w:r>
    </w:p>
    <w:p w14:paraId="18B8D544" w14:textId="77777777" w:rsidR="001D07AF" w:rsidRDefault="00074BD6" w:rsidP="004A0214">
      <w:pPr>
        <w:spacing w:after="0" w:line="480" w:lineRule="auto"/>
        <w:contextualSpacing/>
        <w:jc w:val="center"/>
      </w:pPr>
      <w:r>
        <w:t>6</w:t>
      </w:r>
      <w:r w:rsidR="008D7628">
        <w:t>2</w:t>
      </w:r>
      <w:r w:rsidR="001D07AF">
        <w:t>.</w:t>
      </w:r>
    </w:p>
    <w:p w14:paraId="05DA5A03" w14:textId="55056C25" w:rsidR="001D07AF" w:rsidRDefault="001D07AF" w:rsidP="002B356C">
      <w:pPr>
        <w:spacing w:after="0" w:line="480" w:lineRule="auto"/>
        <w:contextualSpacing/>
        <w:jc w:val="both"/>
      </w:pPr>
      <w:r>
        <w:tab/>
      </w:r>
      <w:r w:rsidR="002B356C">
        <w:t>Jack Doe</w:t>
      </w:r>
      <w:r w:rsidR="001D2736">
        <w:t xml:space="preserve"> </w:t>
      </w:r>
      <w:r>
        <w:t>suffered injuries</w:t>
      </w:r>
      <w:r w:rsidR="00C00F48">
        <w:t xml:space="preserve"> </w:t>
      </w:r>
      <w:r>
        <w:t>physical pain and suffering, and mental and emotional pain and suffering</w:t>
      </w:r>
      <w:r w:rsidR="00C00F48">
        <w:t>, and/or untimely death</w:t>
      </w:r>
      <w:r>
        <w:t xml:space="preserve"> as a result of D</w:t>
      </w:r>
      <w:r w:rsidR="006E1AFA">
        <w:t xml:space="preserve">efendants’ </w:t>
      </w:r>
      <w:r>
        <w:t xml:space="preserve">breach of the </w:t>
      </w:r>
      <w:r w:rsidR="00C00F48">
        <w:t xml:space="preserve">Resident Admissions </w:t>
      </w:r>
      <w:r>
        <w:t xml:space="preserve">Agreement. </w:t>
      </w:r>
    </w:p>
    <w:p w14:paraId="3FE0263D" w14:textId="1527B693" w:rsidR="002B356C" w:rsidRDefault="002B356C" w:rsidP="002B356C">
      <w:pPr>
        <w:spacing w:after="0" w:line="480" w:lineRule="auto"/>
        <w:contextualSpacing/>
        <w:jc w:val="both"/>
      </w:pPr>
    </w:p>
    <w:p w14:paraId="2F93D2A9" w14:textId="77777777" w:rsidR="002B356C" w:rsidRDefault="002B356C" w:rsidP="002B356C">
      <w:pPr>
        <w:spacing w:after="0" w:line="480" w:lineRule="auto"/>
        <w:contextualSpacing/>
        <w:jc w:val="both"/>
      </w:pPr>
    </w:p>
    <w:p w14:paraId="24BBE36F" w14:textId="77777777" w:rsidR="00307DC5" w:rsidRPr="00240AD6" w:rsidRDefault="00241C5F" w:rsidP="001153F9">
      <w:pPr>
        <w:jc w:val="center"/>
        <w:rPr>
          <w:b/>
          <w:u w:val="single"/>
        </w:rPr>
      </w:pPr>
      <w:r>
        <w:rPr>
          <w:b/>
          <w:u w:val="single"/>
        </w:rPr>
        <w:lastRenderedPageBreak/>
        <w:t xml:space="preserve">COUNT </w:t>
      </w:r>
      <w:r w:rsidR="00307DC5" w:rsidRPr="00240AD6">
        <w:rPr>
          <w:b/>
          <w:u w:val="single"/>
        </w:rPr>
        <w:t>V</w:t>
      </w:r>
    </w:p>
    <w:p w14:paraId="5710D198" w14:textId="77777777" w:rsidR="00307DC5" w:rsidRDefault="0048783B" w:rsidP="004A0214">
      <w:pPr>
        <w:spacing w:after="0"/>
        <w:contextualSpacing/>
        <w:jc w:val="center"/>
        <w:rPr>
          <w:b/>
          <w:u w:val="single"/>
        </w:rPr>
      </w:pPr>
      <w:r>
        <w:rPr>
          <w:b/>
          <w:u w:val="single"/>
        </w:rPr>
        <w:t>Punitive Damages</w:t>
      </w:r>
    </w:p>
    <w:p w14:paraId="3B459DDE" w14:textId="77777777" w:rsidR="00307DC5" w:rsidRDefault="00307DC5" w:rsidP="004A0214">
      <w:pPr>
        <w:spacing w:after="0"/>
        <w:contextualSpacing/>
        <w:jc w:val="center"/>
      </w:pPr>
    </w:p>
    <w:p w14:paraId="78C62BD5" w14:textId="77777777" w:rsidR="0048783B" w:rsidRDefault="0015662A" w:rsidP="004A0214">
      <w:pPr>
        <w:spacing w:after="0" w:line="480" w:lineRule="auto"/>
        <w:contextualSpacing/>
        <w:jc w:val="center"/>
      </w:pPr>
      <w:r>
        <w:t>6</w:t>
      </w:r>
      <w:r w:rsidR="008D7628">
        <w:t>3</w:t>
      </w:r>
      <w:r w:rsidR="0048783B">
        <w:t>.</w:t>
      </w:r>
    </w:p>
    <w:p w14:paraId="658C7094" w14:textId="77777777" w:rsidR="0048783B" w:rsidRDefault="0048783B" w:rsidP="002B356C">
      <w:pPr>
        <w:pStyle w:val="BodyText"/>
        <w:contextualSpacing/>
      </w:pPr>
      <w:r>
        <w:tab/>
        <w:t>Plaintiff incorporate</w:t>
      </w:r>
      <w:r w:rsidR="00D14A3B">
        <w:t xml:space="preserve">s by reference </w:t>
      </w:r>
      <w:r>
        <w:t>h</w:t>
      </w:r>
      <w:r w:rsidR="008D7628">
        <w:t>is</w:t>
      </w:r>
      <w:r>
        <w:t xml:space="preserve"> allegations from Paragraphs 1-</w:t>
      </w:r>
      <w:r w:rsidR="00100BE3">
        <w:t>6</w:t>
      </w:r>
      <w:r w:rsidR="008D7628">
        <w:t>2</w:t>
      </w:r>
      <w:r w:rsidR="00E46FD9">
        <w:t xml:space="preserve"> </w:t>
      </w:r>
      <w:r>
        <w:t xml:space="preserve">as if fully set forth herein.  </w:t>
      </w:r>
    </w:p>
    <w:p w14:paraId="57C7D4AD" w14:textId="77777777" w:rsidR="0048783B" w:rsidRDefault="00C00F48" w:rsidP="004A0214">
      <w:pPr>
        <w:keepNext/>
        <w:spacing w:after="0" w:line="480" w:lineRule="auto"/>
        <w:contextualSpacing/>
        <w:jc w:val="center"/>
      </w:pPr>
      <w:r>
        <w:t>6</w:t>
      </w:r>
      <w:r w:rsidR="008D7628">
        <w:t>4</w:t>
      </w:r>
      <w:r w:rsidR="0048783B">
        <w:t>.</w:t>
      </w:r>
    </w:p>
    <w:p w14:paraId="2836D4CE" w14:textId="77777777" w:rsidR="0048783B" w:rsidRDefault="0048783B" w:rsidP="002B356C">
      <w:pPr>
        <w:spacing w:after="0" w:line="480" w:lineRule="auto"/>
        <w:contextualSpacing/>
        <w:jc w:val="both"/>
      </w:pPr>
      <w:r>
        <w:tab/>
        <w:t xml:space="preserve">The wrongful acts, negligent acts and omissions, violations of </w:t>
      </w:r>
      <w:r w:rsidR="006E1AFA">
        <w:t xml:space="preserve">Georgia </w:t>
      </w:r>
      <w:r w:rsidR="00EC2419">
        <w:t xml:space="preserve">Remedies for Residents of </w:t>
      </w:r>
      <w:r w:rsidR="006E1AFA">
        <w:t>Personal Care Homes</w:t>
      </w:r>
      <w:r>
        <w:t xml:space="preserve">, </w:t>
      </w:r>
      <w:r w:rsidR="00F43072">
        <w:t xml:space="preserve">aforementioned Rules of the Department of Community Health Rules and Regulations, </w:t>
      </w:r>
      <w:r>
        <w:t>and breaches of standards of care by Defendant</w:t>
      </w:r>
      <w:r w:rsidR="006E1AFA">
        <w:t>s</w:t>
      </w:r>
      <w:r>
        <w:t>, by and through their agents and/or employees, evince wantonness and are such gross deviations from the appropriate standards of care that they justify the inference of a conscious indifference to the consequences as defined by O.C.G.A. § 51-12-5.1, and which justify an award of punitive and exemplary damages against Defendants to punish, penalize, and deter these Defendants and others similarly situated from repeating such egregious conduct in the future.</w:t>
      </w:r>
    </w:p>
    <w:p w14:paraId="5A8EA226" w14:textId="77777777" w:rsidR="00C64F64" w:rsidRPr="00816B72" w:rsidRDefault="00471D13" w:rsidP="002B356C">
      <w:pPr>
        <w:spacing w:after="0" w:line="480" w:lineRule="auto"/>
        <w:contextualSpacing/>
        <w:jc w:val="both"/>
      </w:pPr>
      <w:r>
        <w:tab/>
      </w:r>
      <w:r>
        <w:tab/>
      </w:r>
      <w:r w:rsidR="00C64F64" w:rsidRPr="00816B72">
        <w:rPr>
          <w:b/>
        </w:rPr>
        <w:t>WHEREFORE</w:t>
      </w:r>
      <w:r w:rsidR="00C64F64" w:rsidRPr="00816B72">
        <w:t xml:space="preserve">, </w:t>
      </w:r>
      <w:r w:rsidR="00C64F64">
        <w:t xml:space="preserve">Plaintiff </w:t>
      </w:r>
      <w:r w:rsidR="00C64F64" w:rsidRPr="00816B72">
        <w:t>request</w:t>
      </w:r>
      <w:r w:rsidR="00D14A3B">
        <w:t>s</w:t>
      </w:r>
      <w:r w:rsidR="00C64F64" w:rsidRPr="00816B72">
        <w:t xml:space="preserve"> the following:</w:t>
      </w:r>
    </w:p>
    <w:p w14:paraId="2CEF784D" w14:textId="77777777" w:rsidR="00C64F64" w:rsidRPr="00816B72" w:rsidRDefault="00C64F64" w:rsidP="002B356C">
      <w:pPr>
        <w:numPr>
          <w:ilvl w:val="0"/>
          <w:numId w:val="4"/>
        </w:numPr>
        <w:spacing w:after="0" w:line="480" w:lineRule="auto"/>
        <w:ind w:hanging="720"/>
        <w:contextualSpacing/>
        <w:jc w:val="both"/>
      </w:pPr>
      <w:r>
        <w:t xml:space="preserve">That </w:t>
      </w:r>
      <w:r w:rsidR="005B56A1">
        <w:t>Defendants</w:t>
      </w:r>
      <w:r>
        <w:t xml:space="preserve"> </w:t>
      </w:r>
      <w:r w:rsidRPr="00816B72">
        <w:t>be served with process;</w:t>
      </w:r>
    </w:p>
    <w:p w14:paraId="79E6FC68" w14:textId="255AE1A8" w:rsidR="00C64F64" w:rsidRPr="00816B72" w:rsidRDefault="00C64F64" w:rsidP="002B356C">
      <w:pPr>
        <w:numPr>
          <w:ilvl w:val="0"/>
          <w:numId w:val="4"/>
        </w:numPr>
        <w:spacing w:after="0" w:line="480" w:lineRule="auto"/>
        <w:ind w:hanging="720"/>
        <w:contextualSpacing/>
        <w:jc w:val="both"/>
      </w:pPr>
      <w:r w:rsidRPr="00816B72">
        <w:t xml:space="preserve">That </w:t>
      </w:r>
      <w:r>
        <w:t xml:space="preserve">Plaintiff </w:t>
      </w:r>
      <w:r w:rsidR="0051413B">
        <w:t>John Doe</w:t>
      </w:r>
      <w:r w:rsidR="0015662A">
        <w:t xml:space="preserve">, </w:t>
      </w:r>
      <w:r w:rsidR="00AB7A02">
        <w:t xml:space="preserve">as Administrator of the Estate of </w:t>
      </w:r>
      <w:r w:rsidR="002B356C">
        <w:t>Jack Doe</w:t>
      </w:r>
      <w:r w:rsidR="0015662A">
        <w:t xml:space="preserve">, </w:t>
      </w:r>
      <w:r>
        <w:t>Deceased</w:t>
      </w:r>
      <w:r w:rsidRPr="00816B72">
        <w:t xml:space="preserve">, recover from </w:t>
      </w:r>
      <w:r>
        <w:t>Defendant</w:t>
      </w:r>
      <w:r w:rsidR="0015662A">
        <w:t>s</w:t>
      </w:r>
      <w:r>
        <w:t xml:space="preserve"> </w:t>
      </w:r>
      <w:r w:rsidRPr="00816B72">
        <w:t xml:space="preserve">the full value of </w:t>
      </w:r>
      <w:r w:rsidR="002B356C">
        <w:t>Jack Doe’s</w:t>
      </w:r>
      <w:r w:rsidR="0015662A">
        <w:t xml:space="preserve"> </w:t>
      </w:r>
      <w:r w:rsidRPr="00816B72">
        <w:t xml:space="preserve">life as determined by a fair and </w:t>
      </w:r>
      <w:r w:rsidR="0048783B">
        <w:t xml:space="preserve">impartial jury in excess of Ten </w:t>
      </w:r>
      <w:r w:rsidRPr="00816B72">
        <w:t>Thousand Dollars ($</w:t>
      </w:r>
      <w:r w:rsidR="0048783B">
        <w:t>10,000.00</w:t>
      </w:r>
      <w:proofErr w:type="gramStart"/>
      <w:r w:rsidRPr="00816B72">
        <w:t>);</w:t>
      </w:r>
      <w:proofErr w:type="gramEnd"/>
      <w:r w:rsidRPr="00816B72">
        <w:t xml:space="preserve"> </w:t>
      </w:r>
    </w:p>
    <w:p w14:paraId="2D6E2B34" w14:textId="5FA06D57" w:rsidR="00C64F64" w:rsidRPr="00816B72" w:rsidRDefault="00C64F64" w:rsidP="002B356C">
      <w:pPr>
        <w:numPr>
          <w:ilvl w:val="0"/>
          <w:numId w:val="4"/>
        </w:numPr>
        <w:spacing w:after="0" w:line="480" w:lineRule="auto"/>
        <w:ind w:hanging="720"/>
        <w:contextualSpacing/>
        <w:jc w:val="both"/>
      </w:pPr>
      <w:r w:rsidRPr="00816B72">
        <w:t xml:space="preserve">That </w:t>
      </w:r>
      <w:r>
        <w:t xml:space="preserve">Plaintiff </w:t>
      </w:r>
      <w:r w:rsidR="0051413B">
        <w:t>John Doe</w:t>
      </w:r>
      <w:r w:rsidR="0015662A">
        <w:t xml:space="preserve"> </w:t>
      </w:r>
      <w:r w:rsidRPr="00816B72">
        <w:t>as</w:t>
      </w:r>
      <w:r>
        <w:t xml:space="preserve"> </w:t>
      </w:r>
      <w:r w:rsidR="006E1AFA">
        <w:t xml:space="preserve">Administrator </w:t>
      </w:r>
      <w:r>
        <w:t xml:space="preserve">of the Estate of </w:t>
      </w:r>
      <w:r w:rsidR="002B356C">
        <w:t>Jack Doe</w:t>
      </w:r>
      <w:r w:rsidR="0015662A">
        <w:t xml:space="preserve">, </w:t>
      </w:r>
      <w:r>
        <w:t>recover from Defendant</w:t>
      </w:r>
      <w:r w:rsidR="00973F3F">
        <w:t>s</w:t>
      </w:r>
      <w:r>
        <w:t xml:space="preserve"> </w:t>
      </w:r>
      <w:r w:rsidRPr="00816B72">
        <w:t xml:space="preserve">for </w:t>
      </w:r>
      <w:r w:rsidR="002B356C">
        <w:t>Jack Doe</w:t>
      </w:r>
      <w:r w:rsidR="0015662A">
        <w:t xml:space="preserve">, </w:t>
      </w:r>
      <w:r>
        <w:t>Deceased</w:t>
      </w:r>
      <w:r w:rsidRPr="00816B72">
        <w:t xml:space="preserve">’s pain and suffering, medical expenses, funeral expenses, punitive damages, and any other amount as determined by a fair and </w:t>
      </w:r>
      <w:r>
        <w:t>impartial</w:t>
      </w:r>
      <w:r w:rsidRPr="00816B72">
        <w:t xml:space="preserve"> </w:t>
      </w:r>
      <w:proofErr w:type="gramStart"/>
      <w:r w:rsidRPr="00816B72">
        <w:t>jury;</w:t>
      </w:r>
      <w:proofErr w:type="gramEnd"/>
      <w:r w:rsidRPr="00816B72">
        <w:t xml:space="preserve"> </w:t>
      </w:r>
    </w:p>
    <w:p w14:paraId="767C2275" w14:textId="77777777" w:rsidR="00C64F64" w:rsidRPr="00816B72" w:rsidRDefault="00C64F64" w:rsidP="004A0214">
      <w:pPr>
        <w:numPr>
          <w:ilvl w:val="0"/>
          <w:numId w:val="4"/>
        </w:numPr>
        <w:spacing w:after="0" w:line="480" w:lineRule="auto"/>
        <w:ind w:hanging="720"/>
        <w:contextualSpacing/>
        <w:jc w:val="both"/>
      </w:pPr>
      <w:r w:rsidRPr="00816B72">
        <w:lastRenderedPageBreak/>
        <w:t xml:space="preserve">That </w:t>
      </w:r>
      <w:r>
        <w:t>Plaintiff ha</w:t>
      </w:r>
      <w:r w:rsidR="00AB7A02">
        <w:t>s</w:t>
      </w:r>
      <w:r w:rsidRPr="00816B72">
        <w:t xml:space="preserve"> a trial by</w:t>
      </w:r>
      <w:r>
        <w:t xml:space="preserve"> a</w:t>
      </w:r>
      <w:r w:rsidRPr="00816B72">
        <w:t xml:space="preserve"> jury </w:t>
      </w:r>
      <w:r>
        <w:t xml:space="preserve">of twelve </w:t>
      </w:r>
      <w:r w:rsidRPr="00816B72">
        <w:t>on all issues on this action;</w:t>
      </w:r>
    </w:p>
    <w:p w14:paraId="1A504BF8" w14:textId="7624CD1C" w:rsidR="008D7628" w:rsidRDefault="00C64F64" w:rsidP="002B356C">
      <w:pPr>
        <w:numPr>
          <w:ilvl w:val="0"/>
          <w:numId w:val="4"/>
        </w:numPr>
        <w:spacing w:after="0" w:line="480" w:lineRule="auto"/>
        <w:ind w:hanging="720"/>
        <w:contextualSpacing/>
        <w:jc w:val="both"/>
      </w:pPr>
      <w:r w:rsidRPr="00816B72">
        <w:t xml:space="preserve">That </w:t>
      </w:r>
      <w:r>
        <w:t xml:space="preserve">Plaintiff </w:t>
      </w:r>
      <w:r w:rsidRPr="00816B72">
        <w:t>ha</w:t>
      </w:r>
      <w:r w:rsidR="00AB7A02">
        <w:t>s</w:t>
      </w:r>
      <w:r w:rsidRPr="00816B72">
        <w:t xml:space="preserve"> such further relief to which </w:t>
      </w:r>
      <w:r w:rsidR="00606532">
        <w:t>sh</w:t>
      </w:r>
      <w:r w:rsidRPr="00816B72">
        <w:t>e may be entitled.</w:t>
      </w:r>
    </w:p>
    <w:p w14:paraId="7CDD9C89" w14:textId="77777777" w:rsidR="002B356C" w:rsidRPr="00816B72" w:rsidRDefault="002B356C" w:rsidP="002B356C">
      <w:pPr>
        <w:spacing w:after="0" w:line="480" w:lineRule="auto"/>
        <w:ind w:left="1440"/>
        <w:contextualSpacing/>
        <w:jc w:val="both"/>
      </w:pPr>
    </w:p>
    <w:p w14:paraId="2B83C8AF" w14:textId="2B29FFB9" w:rsidR="007D13CE" w:rsidRPr="007D13CE" w:rsidRDefault="00471D13" w:rsidP="002B356C">
      <w:pPr>
        <w:spacing w:after="0" w:line="480" w:lineRule="auto"/>
        <w:contextualSpacing/>
      </w:pPr>
      <w:r>
        <w:t xml:space="preserve">  </w:t>
      </w:r>
      <w:r w:rsidR="00D14A3B">
        <w:tab/>
      </w:r>
      <w:r>
        <w:t xml:space="preserve">This </w:t>
      </w:r>
      <w:r w:rsidR="002B356C">
        <w:t>____</w:t>
      </w:r>
      <w:r w:rsidR="0019230B">
        <w:t xml:space="preserve"> day of </w:t>
      </w:r>
      <w:r w:rsidR="002B356C">
        <w:t>___________</w:t>
      </w:r>
      <w:r>
        <w:t xml:space="preserve">, </w:t>
      </w:r>
      <w:r w:rsidR="002B356C">
        <w:t>2021.</w:t>
      </w:r>
      <w:r w:rsidR="007D13CE">
        <w:tab/>
      </w:r>
      <w:r w:rsidR="007D13CE">
        <w:tab/>
      </w:r>
      <w:r w:rsidR="007D13CE">
        <w:tab/>
      </w:r>
      <w:r w:rsidR="007D13CE">
        <w:tab/>
      </w:r>
      <w:r w:rsidR="00D14A3B">
        <w:tab/>
      </w:r>
      <w:r w:rsidR="007D13CE">
        <w:tab/>
      </w:r>
      <w:r w:rsidR="007D13CE">
        <w:tab/>
      </w:r>
      <w:r w:rsidR="007D13CE">
        <w:tab/>
      </w:r>
      <w:r w:rsidR="007D13CE">
        <w:tab/>
      </w:r>
    </w:p>
    <w:sectPr w:rsidR="007D13CE" w:rsidRPr="007D13CE" w:rsidSect="00FF6AE2">
      <w:headerReference w:type="default" r:id="rId8"/>
      <w:footerReference w:type="default" r:id="rId9"/>
      <w:pgSz w:w="12240" w:h="15840" w:code="1"/>
      <w:pgMar w:top="1440" w:right="1440" w:bottom="1872"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68434" w14:textId="77777777" w:rsidR="006A6EFD" w:rsidRDefault="006A6EFD" w:rsidP="002F7D5B">
      <w:pPr>
        <w:spacing w:after="0" w:line="240" w:lineRule="auto"/>
      </w:pPr>
      <w:r>
        <w:separator/>
      </w:r>
    </w:p>
  </w:endnote>
  <w:endnote w:type="continuationSeparator" w:id="0">
    <w:p w14:paraId="01C525B1" w14:textId="77777777" w:rsidR="006A6EFD" w:rsidRDefault="006A6EFD" w:rsidP="002F7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476357"/>
      <w:docPartObj>
        <w:docPartGallery w:val="Page Numbers (Bottom of Page)"/>
        <w:docPartUnique/>
      </w:docPartObj>
    </w:sdtPr>
    <w:sdtEndPr>
      <w:rPr>
        <w:noProof/>
      </w:rPr>
    </w:sdtEndPr>
    <w:sdtContent>
      <w:p w14:paraId="77B58BBE" w14:textId="77777777" w:rsidR="000922D0" w:rsidRDefault="000922D0">
        <w:pPr>
          <w:pStyle w:val="Footer"/>
          <w:jc w:val="center"/>
        </w:pPr>
        <w:r>
          <w:fldChar w:fldCharType="begin"/>
        </w:r>
        <w:r>
          <w:instrText xml:space="preserve"> PAGE   \* MERGEFORMAT </w:instrText>
        </w:r>
        <w:r>
          <w:fldChar w:fldCharType="separate"/>
        </w:r>
        <w:r w:rsidR="00606532">
          <w:rPr>
            <w:noProof/>
          </w:rPr>
          <w:t>- 23 -</w:t>
        </w:r>
        <w:r>
          <w:rPr>
            <w:noProof/>
          </w:rPr>
          <w:fldChar w:fldCharType="end"/>
        </w:r>
      </w:p>
    </w:sdtContent>
  </w:sdt>
  <w:p w14:paraId="0ABEF8FB" w14:textId="77777777" w:rsidR="000922D0" w:rsidRDefault="000922D0">
    <w:pPr>
      <w:pStyle w:val="Footer"/>
    </w:pPr>
  </w:p>
  <w:p w14:paraId="5B625986" w14:textId="77777777" w:rsidR="000922D0" w:rsidRDefault="000922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1E736" w14:textId="77777777" w:rsidR="006A6EFD" w:rsidRDefault="006A6EFD" w:rsidP="002F7D5B">
      <w:pPr>
        <w:spacing w:after="0" w:line="240" w:lineRule="auto"/>
      </w:pPr>
      <w:r>
        <w:separator/>
      </w:r>
    </w:p>
  </w:footnote>
  <w:footnote w:type="continuationSeparator" w:id="0">
    <w:p w14:paraId="08356326" w14:textId="77777777" w:rsidR="006A6EFD" w:rsidRDefault="006A6EFD" w:rsidP="002F7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5B37" w14:textId="265341D8" w:rsidR="002B356C" w:rsidRDefault="002B356C" w:rsidP="002B356C">
    <w:pPr>
      <w:pStyle w:val="Header"/>
      <w:jc w:val="center"/>
    </w:pPr>
    <w:r>
      <w:t>EXAMPLE: ALF – COMPLAINT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35B08"/>
    <w:multiLevelType w:val="hybridMultilevel"/>
    <w:tmpl w:val="621C38B0"/>
    <w:lvl w:ilvl="0" w:tplc="4356A4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6C4820"/>
    <w:multiLevelType w:val="hybridMultilevel"/>
    <w:tmpl w:val="54CC6AD0"/>
    <w:lvl w:ilvl="0" w:tplc="04090011">
      <w:start w:val="1"/>
      <w:numFmt w:val="decimal"/>
      <w:lvlText w:val="%1)"/>
      <w:lvlJc w:val="left"/>
      <w:pPr>
        <w:ind w:left="2148" w:hanging="360"/>
      </w:pPr>
    </w:lvl>
    <w:lvl w:ilvl="1" w:tplc="04090019" w:tentative="1">
      <w:start w:val="1"/>
      <w:numFmt w:val="lowerLetter"/>
      <w:lvlText w:val="%2."/>
      <w:lvlJc w:val="left"/>
      <w:pPr>
        <w:ind w:left="2868" w:hanging="360"/>
      </w:pPr>
    </w:lvl>
    <w:lvl w:ilvl="2" w:tplc="0409001B" w:tentative="1">
      <w:start w:val="1"/>
      <w:numFmt w:val="lowerRoman"/>
      <w:lvlText w:val="%3."/>
      <w:lvlJc w:val="right"/>
      <w:pPr>
        <w:ind w:left="3588" w:hanging="180"/>
      </w:pPr>
    </w:lvl>
    <w:lvl w:ilvl="3" w:tplc="0409000F" w:tentative="1">
      <w:start w:val="1"/>
      <w:numFmt w:val="decimal"/>
      <w:lvlText w:val="%4."/>
      <w:lvlJc w:val="left"/>
      <w:pPr>
        <w:ind w:left="4308" w:hanging="360"/>
      </w:pPr>
    </w:lvl>
    <w:lvl w:ilvl="4" w:tplc="04090019" w:tentative="1">
      <w:start w:val="1"/>
      <w:numFmt w:val="lowerLetter"/>
      <w:lvlText w:val="%5."/>
      <w:lvlJc w:val="left"/>
      <w:pPr>
        <w:ind w:left="5028" w:hanging="360"/>
      </w:pPr>
    </w:lvl>
    <w:lvl w:ilvl="5" w:tplc="0409001B" w:tentative="1">
      <w:start w:val="1"/>
      <w:numFmt w:val="lowerRoman"/>
      <w:lvlText w:val="%6."/>
      <w:lvlJc w:val="right"/>
      <w:pPr>
        <w:ind w:left="5748" w:hanging="180"/>
      </w:pPr>
    </w:lvl>
    <w:lvl w:ilvl="6" w:tplc="0409000F" w:tentative="1">
      <w:start w:val="1"/>
      <w:numFmt w:val="decimal"/>
      <w:lvlText w:val="%7."/>
      <w:lvlJc w:val="left"/>
      <w:pPr>
        <w:ind w:left="6468" w:hanging="360"/>
      </w:pPr>
    </w:lvl>
    <w:lvl w:ilvl="7" w:tplc="04090019" w:tentative="1">
      <w:start w:val="1"/>
      <w:numFmt w:val="lowerLetter"/>
      <w:lvlText w:val="%8."/>
      <w:lvlJc w:val="left"/>
      <w:pPr>
        <w:ind w:left="7188" w:hanging="360"/>
      </w:pPr>
    </w:lvl>
    <w:lvl w:ilvl="8" w:tplc="0409001B" w:tentative="1">
      <w:start w:val="1"/>
      <w:numFmt w:val="lowerRoman"/>
      <w:lvlText w:val="%9."/>
      <w:lvlJc w:val="right"/>
      <w:pPr>
        <w:ind w:left="7908" w:hanging="180"/>
      </w:pPr>
    </w:lvl>
  </w:abstractNum>
  <w:abstractNum w:abstractNumId="2" w15:restartNumberingAfterBreak="0">
    <w:nsid w:val="50022D24"/>
    <w:multiLevelType w:val="hybridMultilevel"/>
    <w:tmpl w:val="DB2CBCA0"/>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15:restartNumberingAfterBreak="0">
    <w:nsid w:val="576D3166"/>
    <w:multiLevelType w:val="hybridMultilevel"/>
    <w:tmpl w:val="BBB0FE5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534"/>
    <w:rsid w:val="00001EAB"/>
    <w:rsid w:val="00005476"/>
    <w:rsid w:val="00005D33"/>
    <w:rsid w:val="000068A1"/>
    <w:rsid w:val="00007D8B"/>
    <w:rsid w:val="00042B18"/>
    <w:rsid w:val="00042E3F"/>
    <w:rsid w:val="000477B3"/>
    <w:rsid w:val="000504F5"/>
    <w:rsid w:val="00074BD6"/>
    <w:rsid w:val="000922D0"/>
    <w:rsid w:val="000C1CAD"/>
    <w:rsid w:val="000C5F13"/>
    <w:rsid w:val="000D2974"/>
    <w:rsid w:val="000E473A"/>
    <w:rsid w:val="000F5B6E"/>
    <w:rsid w:val="00100BE3"/>
    <w:rsid w:val="00103728"/>
    <w:rsid w:val="001153F9"/>
    <w:rsid w:val="001279AA"/>
    <w:rsid w:val="00132E33"/>
    <w:rsid w:val="00134BB9"/>
    <w:rsid w:val="00142E51"/>
    <w:rsid w:val="001526FC"/>
    <w:rsid w:val="0015662A"/>
    <w:rsid w:val="001865F3"/>
    <w:rsid w:val="0019230B"/>
    <w:rsid w:val="001B38A7"/>
    <w:rsid w:val="001B6F16"/>
    <w:rsid w:val="001C6C7B"/>
    <w:rsid w:val="001D07AF"/>
    <w:rsid w:val="001D13ED"/>
    <w:rsid w:val="001D2736"/>
    <w:rsid w:val="001E18A1"/>
    <w:rsid w:val="001E50F2"/>
    <w:rsid w:val="001E6075"/>
    <w:rsid w:val="002303DA"/>
    <w:rsid w:val="00237DC5"/>
    <w:rsid w:val="00240AD6"/>
    <w:rsid w:val="00241C5F"/>
    <w:rsid w:val="00250156"/>
    <w:rsid w:val="00265786"/>
    <w:rsid w:val="00270EE3"/>
    <w:rsid w:val="00271071"/>
    <w:rsid w:val="002742F9"/>
    <w:rsid w:val="00293E9A"/>
    <w:rsid w:val="0029769E"/>
    <w:rsid w:val="002A0CBD"/>
    <w:rsid w:val="002A255B"/>
    <w:rsid w:val="002B356C"/>
    <w:rsid w:val="002B7738"/>
    <w:rsid w:val="002C2534"/>
    <w:rsid w:val="002E2772"/>
    <w:rsid w:val="002F307D"/>
    <w:rsid w:val="002F7D5B"/>
    <w:rsid w:val="00302550"/>
    <w:rsid w:val="00307DC5"/>
    <w:rsid w:val="0032335A"/>
    <w:rsid w:val="00324AEB"/>
    <w:rsid w:val="003268F4"/>
    <w:rsid w:val="00331509"/>
    <w:rsid w:val="00337B70"/>
    <w:rsid w:val="00346EB4"/>
    <w:rsid w:val="0038115D"/>
    <w:rsid w:val="00383F4F"/>
    <w:rsid w:val="00387CA3"/>
    <w:rsid w:val="003D561E"/>
    <w:rsid w:val="003D766C"/>
    <w:rsid w:val="003E57A0"/>
    <w:rsid w:val="003F0C1F"/>
    <w:rsid w:val="003F1D57"/>
    <w:rsid w:val="00401359"/>
    <w:rsid w:val="00404947"/>
    <w:rsid w:val="004103E5"/>
    <w:rsid w:val="004435E3"/>
    <w:rsid w:val="00450AB2"/>
    <w:rsid w:val="00457EC2"/>
    <w:rsid w:val="00460FB2"/>
    <w:rsid w:val="00463E09"/>
    <w:rsid w:val="00471D13"/>
    <w:rsid w:val="0047663F"/>
    <w:rsid w:val="0048479C"/>
    <w:rsid w:val="0048783B"/>
    <w:rsid w:val="00497713"/>
    <w:rsid w:val="004A0214"/>
    <w:rsid w:val="004A4D28"/>
    <w:rsid w:val="004C3686"/>
    <w:rsid w:val="004C433F"/>
    <w:rsid w:val="004C45D9"/>
    <w:rsid w:val="004C65E5"/>
    <w:rsid w:val="004C7856"/>
    <w:rsid w:val="004C7BE6"/>
    <w:rsid w:val="004F6808"/>
    <w:rsid w:val="00504BB1"/>
    <w:rsid w:val="0051413B"/>
    <w:rsid w:val="005234F4"/>
    <w:rsid w:val="005436EE"/>
    <w:rsid w:val="00551F30"/>
    <w:rsid w:val="005538A3"/>
    <w:rsid w:val="0056553F"/>
    <w:rsid w:val="005870C3"/>
    <w:rsid w:val="005B56A1"/>
    <w:rsid w:val="005B7CF1"/>
    <w:rsid w:val="005C7EBE"/>
    <w:rsid w:val="005E07DE"/>
    <w:rsid w:val="005E3374"/>
    <w:rsid w:val="005F190E"/>
    <w:rsid w:val="005F2101"/>
    <w:rsid w:val="006036EC"/>
    <w:rsid w:val="00606532"/>
    <w:rsid w:val="00617C58"/>
    <w:rsid w:val="00620248"/>
    <w:rsid w:val="006221F4"/>
    <w:rsid w:val="0062689C"/>
    <w:rsid w:val="006409F6"/>
    <w:rsid w:val="006440F0"/>
    <w:rsid w:val="0066384F"/>
    <w:rsid w:val="00686058"/>
    <w:rsid w:val="006A6EFD"/>
    <w:rsid w:val="006E1AFA"/>
    <w:rsid w:val="006E37B5"/>
    <w:rsid w:val="006E7828"/>
    <w:rsid w:val="006F7CC3"/>
    <w:rsid w:val="007050F4"/>
    <w:rsid w:val="00736967"/>
    <w:rsid w:val="007551F4"/>
    <w:rsid w:val="007554C8"/>
    <w:rsid w:val="0076320D"/>
    <w:rsid w:val="00785D63"/>
    <w:rsid w:val="00795CB0"/>
    <w:rsid w:val="007A6D69"/>
    <w:rsid w:val="007C0DF4"/>
    <w:rsid w:val="007C3E1B"/>
    <w:rsid w:val="007D13CE"/>
    <w:rsid w:val="007F061B"/>
    <w:rsid w:val="007F2A0C"/>
    <w:rsid w:val="007F408D"/>
    <w:rsid w:val="0080307C"/>
    <w:rsid w:val="00807C72"/>
    <w:rsid w:val="00827596"/>
    <w:rsid w:val="0084723C"/>
    <w:rsid w:val="00864CF4"/>
    <w:rsid w:val="008654A7"/>
    <w:rsid w:val="00876474"/>
    <w:rsid w:val="008805E5"/>
    <w:rsid w:val="008871D0"/>
    <w:rsid w:val="0089264D"/>
    <w:rsid w:val="008A12DF"/>
    <w:rsid w:val="008A547C"/>
    <w:rsid w:val="008B0413"/>
    <w:rsid w:val="008C2AB9"/>
    <w:rsid w:val="008D51C9"/>
    <w:rsid w:val="008D7628"/>
    <w:rsid w:val="008E2AEE"/>
    <w:rsid w:val="008F45B2"/>
    <w:rsid w:val="008F4B87"/>
    <w:rsid w:val="008F7726"/>
    <w:rsid w:val="009032F5"/>
    <w:rsid w:val="00924063"/>
    <w:rsid w:val="00950ED6"/>
    <w:rsid w:val="00955451"/>
    <w:rsid w:val="00960AD6"/>
    <w:rsid w:val="00964C76"/>
    <w:rsid w:val="00973F3F"/>
    <w:rsid w:val="0098096A"/>
    <w:rsid w:val="00990E1A"/>
    <w:rsid w:val="00990F75"/>
    <w:rsid w:val="00991589"/>
    <w:rsid w:val="009A074F"/>
    <w:rsid w:val="009A1EA5"/>
    <w:rsid w:val="009A2134"/>
    <w:rsid w:val="009A4A2A"/>
    <w:rsid w:val="009C5456"/>
    <w:rsid w:val="009C76C9"/>
    <w:rsid w:val="009D3DE9"/>
    <w:rsid w:val="009E0151"/>
    <w:rsid w:val="009F1F16"/>
    <w:rsid w:val="00A15B23"/>
    <w:rsid w:val="00A21E89"/>
    <w:rsid w:val="00A22158"/>
    <w:rsid w:val="00A320EC"/>
    <w:rsid w:val="00A33D73"/>
    <w:rsid w:val="00A424F3"/>
    <w:rsid w:val="00A45360"/>
    <w:rsid w:val="00A57C44"/>
    <w:rsid w:val="00A76F65"/>
    <w:rsid w:val="00A83F49"/>
    <w:rsid w:val="00A933F8"/>
    <w:rsid w:val="00AB0656"/>
    <w:rsid w:val="00AB7A02"/>
    <w:rsid w:val="00AD7E9C"/>
    <w:rsid w:val="00AE1D7A"/>
    <w:rsid w:val="00AE63C3"/>
    <w:rsid w:val="00AE761B"/>
    <w:rsid w:val="00AF78BF"/>
    <w:rsid w:val="00B222C0"/>
    <w:rsid w:val="00B23C27"/>
    <w:rsid w:val="00B34129"/>
    <w:rsid w:val="00B72D73"/>
    <w:rsid w:val="00B8033E"/>
    <w:rsid w:val="00BA0356"/>
    <w:rsid w:val="00BB16D6"/>
    <w:rsid w:val="00BB5921"/>
    <w:rsid w:val="00BF1645"/>
    <w:rsid w:val="00BF2C7B"/>
    <w:rsid w:val="00C00F48"/>
    <w:rsid w:val="00C02952"/>
    <w:rsid w:val="00C51859"/>
    <w:rsid w:val="00C51BC6"/>
    <w:rsid w:val="00C64F64"/>
    <w:rsid w:val="00C65F5F"/>
    <w:rsid w:val="00C8138B"/>
    <w:rsid w:val="00CA310C"/>
    <w:rsid w:val="00CA373D"/>
    <w:rsid w:val="00CB2193"/>
    <w:rsid w:val="00CB7483"/>
    <w:rsid w:val="00CC232A"/>
    <w:rsid w:val="00CC54F1"/>
    <w:rsid w:val="00CD61CD"/>
    <w:rsid w:val="00D0103E"/>
    <w:rsid w:val="00D0576D"/>
    <w:rsid w:val="00D14A3B"/>
    <w:rsid w:val="00D14B2A"/>
    <w:rsid w:val="00D2612C"/>
    <w:rsid w:val="00D71919"/>
    <w:rsid w:val="00D811AC"/>
    <w:rsid w:val="00D8438F"/>
    <w:rsid w:val="00DB0620"/>
    <w:rsid w:val="00DC1A0F"/>
    <w:rsid w:val="00DC68A5"/>
    <w:rsid w:val="00DD3341"/>
    <w:rsid w:val="00DE667F"/>
    <w:rsid w:val="00E15BEB"/>
    <w:rsid w:val="00E22121"/>
    <w:rsid w:val="00E46FD9"/>
    <w:rsid w:val="00E6591D"/>
    <w:rsid w:val="00E8240A"/>
    <w:rsid w:val="00E8418F"/>
    <w:rsid w:val="00E927EB"/>
    <w:rsid w:val="00E979CA"/>
    <w:rsid w:val="00EA1BDA"/>
    <w:rsid w:val="00EA4EF6"/>
    <w:rsid w:val="00EA6138"/>
    <w:rsid w:val="00EC2419"/>
    <w:rsid w:val="00EC7B7B"/>
    <w:rsid w:val="00ED7DD1"/>
    <w:rsid w:val="00EF30D1"/>
    <w:rsid w:val="00F4008B"/>
    <w:rsid w:val="00F41336"/>
    <w:rsid w:val="00F43072"/>
    <w:rsid w:val="00F43D03"/>
    <w:rsid w:val="00F5079F"/>
    <w:rsid w:val="00F7622F"/>
    <w:rsid w:val="00F77F02"/>
    <w:rsid w:val="00F81C95"/>
    <w:rsid w:val="00F85F9F"/>
    <w:rsid w:val="00F9541B"/>
    <w:rsid w:val="00FB66AC"/>
    <w:rsid w:val="00FC3D2D"/>
    <w:rsid w:val="00FC4E40"/>
    <w:rsid w:val="00FC7427"/>
    <w:rsid w:val="00FD656E"/>
    <w:rsid w:val="00FD6688"/>
    <w:rsid w:val="00FE3D58"/>
    <w:rsid w:val="00FF0AF9"/>
    <w:rsid w:val="00FF4474"/>
    <w:rsid w:val="00FF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7DCF22"/>
  <w15:chartTrackingRefBased/>
  <w15:docId w15:val="{52D4FD45-4D4B-45DC-B70F-EC9F224A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53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63C3"/>
    <w:pPr>
      <w:spacing w:after="0" w:line="480" w:lineRule="auto"/>
      <w:jc w:val="both"/>
    </w:pPr>
    <w:rPr>
      <w:rFonts w:eastAsia="Times New Roman" w:cs="Times New Roman"/>
      <w:szCs w:val="24"/>
    </w:rPr>
  </w:style>
  <w:style w:type="character" w:customStyle="1" w:styleId="BodyTextChar">
    <w:name w:val="Body Text Char"/>
    <w:basedOn w:val="DefaultParagraphFont"/>
    <w:link w:val="BodyText"/>
    <w:rsid w:val="00AE63C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1C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CAD"/>
    <w:rPr>
      <w:rFonts w:ascii="Segoe UI" w:hAnsi="Segoe UI" w:cs="Segoe UI"/>
      <w:sz w:val="18"/>
      <w:szCs w:val="18"/>
    </w:rPr>
  </w:style>
  <w:style w:type="paragraph" w:styleId="Header">
    <w:name w:val="header"/>
    <w:basedOn w:val="Normal"/>
    <w:link w:val="HeaderChar"/>
    <w:uiPriority w:val="99"/>
    <w:unhideWhenUsed/>
    <w:rsid w:val="002F7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D5B"/>
    <w:rPr>
      <w:rFonts w:ascii="Times New Roman" w:hAnsi="Times New Roman"/>
      <w:sz w:val="24"/>
    </w:rPr>
  </w:style>
  <w:style w:type="paragraph" w:styleId="Footer">
    <w:name w:val="footer"/>
    <w:basedOn w:val="Normal"/>
    <w:link w:val="FooterChar"/>
    <w:uiPriority w:val="99"/>
    <w:unhideWhenUsed/>
    <w:rsid w:val="002F7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D5B"/>
    <w:rPr>
      <w:rFonts w:ascii="Times New Roman" w:hAnsi="Times New Roman"/>
      <w:sz w:val="24"/>
    </w:rPr>
  </w:style>
  <w:style w:type="paragraph" w:styleId="ListParagraph">
    <w:name w:val="List Paragraph"/>
    <w:basedOn w:val="Normal"/>
    <w:uiPriority w:val="34"/>
    <w:qFormat/>
    <w:rsid w:val="009C5456"/>
    <w:pPr>
      <w:spacing w:after="0" w:line="240" w:lineRule="auto"/>
      <w:ind w:left="720"/>
      <w:jc w:val="both"/>
    </w:pPr>
    <w:rPr>
      <w:rFonts w:eastAsia="Times New Roman"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004F9-8B7C-4D54-B620-73B0391DE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17</Pages>
  <Words>3205</Words>
  <Characters>18270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Atkinson</dc:creator>
  <cp:keywords/>
  <dc:description/>
  <cp:lastModifiedBy>Allison H. Smith</cp:lastModifiedBy>
  <cp:revision>52</cp:revision>
  <cp:lastPrinted>2018-11-27T15:16:00Z</cp:lastPrinted>
  <dcterms:created xsi:type="dcterms:W3CDTF">2018-05-31T18:07:00Z</dcterms:created>
  <dcterms:modified xsi:type="dcterms:W3CDTF">2021-04-28T17:10:00Z</dcterms:modified>
</cp:coreProperties>
</file>